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hAnsi="楷体" w:eastAsia="仿宋_GB2312" w:cs="Times New Roman"/>
          <w:b/>
          <w:sz w:val="32"/>
          <w:szCs w:val="32"/>
        </w:rPr>
      </w:pPr>
      <w:r>
        <w:rPr>
          <w:rFonts w:hint="eastAsia" w:ascii="仿宋_GB2312" w:hAnsi="楷体" w:eastAsia="仿宋_GB2312" w:cs="Times New Roman"/>
          <w:b/>
          <w:sz w:val="32"/>
          <w:szCs w:val="32"/>
        </w:rPr>
        <w:t>附件九：</w:t>
      </w:r>
      <w:r>
        <w:rPr>
          <w:rFonts w:hint="eastAsia" w:ascii="仿宋_GB2312" w:hAnsi="楷体" w:eastAsia="仿宋_GB2312" w:cs="Times New Roman"/>
          <w:sz w:val="32"/>
          <w:szCs w:val="32"/>
        </w:rPr>
        <w:t>2022年度项目支出绩效自评表及</w:t>
      </w:r>
      <w:r>
        <w:rPr>
          <w:rFonts w:hint="eastAsia" w:ascii="仿宋_GB2312" w:hAnsi="楷体" w:eastAsia="仿宋_GB2312" w:cs="Times New Roman"/>
          <w:sz w:val="32"/>
          <w:szCs w:val="32"/>
          <w:lang w:eastAsia="zh-CN"/>
        </w:rPr>
        <w:t>设施设备维修及信息化建设经费</w:t>
      </w:r>
      <w:r>
        <w:rPr>
          <w:rFonts w:hint="eastAsia" w:ascii="仿宋_GB2312" w:hAnsi="楷体" w:eastAsia="仿宋_GB2312" w:cs="Times New Roman"/>
          <w:sz w:val="32"/>
          <w:szCs w:val="32"/>
        </w:rPr>
        <w:t>项目绩效评价报告</w:t>
      </w:r>
    </w:p>
    <w:p>
      <w:pPr>
        <w:adjustRightInd w:val="0"/>
        <w:snapToGrid w:val="0"/>
        <w:spacing w:line="600" w:lineRule="exact"/>
        <w:rPr>
          <w:rFonts w:ascii="仿宋_GB2312" w:hAnsi="楷体" w:eastAsia="仿宋_GB2312" w:cs="Times New Roman"/>
          <w:b/>
          <w:sz w:val="32"/>
          <w:szCs w:val="32"/>
        </w:rPr>
      </w:pPr>
      <w:r>
        <w:rPr>
          <w:rFonts w:hint="eastAsia" w:ascii="仿宋_GB2312" w:hAnsi="楷体" w:eastAsia="仿宋_GB2312" w:cs="Times New Roman"/>
          <w:b/>
          <w:sz w:val="32"/>
          <w:szCs w:val="32"/>
        </w:rPr>
        <w:t>淮北市</w:t>
      </w:r>
      <w:r>
        <w:rPr>
          <w:rFonts w:hint="eastAsia" w:ascii="仿宋_GB2312" w:hAnsi="楷体" w:eastAsia="仿宋_GB2312" w:cs="Times New Roman"/>
          <w:b/>
          <w:sz w:val="32"/>
          <w:szCs w:val="32"/>
          <w:lang w:eastAsia="zh-CN"/>
        </w:rPr>
        <w:t>委党校</w:t>
      </w:r>
      <w:r>
        <w:rPr>
          <w:rFonts w:hint="eastAsia" w:ascii="仿宋_GB2312" w:hAnsi="楷体" w:eastAsia="仿宋_GB2312" w:cs="Times New Roman"/>
          <w:b/>
          <w:sz w:val="32"/>
          <w:szCs w:val="32"/>
        </w:rPr>
        <w:t>部门绩效自评项目清单：</w:t>
      </w:r>
    </w:p>
    <w:p>
      <w:pPr>
        <w:adjustRightInd w:val="0"/>
        <w:snapToGrid w:val="0"/>
        <w:spacing w:line="600" w:lineRule="exac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rPr>
        <w:t>1.</w:t>
      </w:r>
      <w:r>
        <w:rPr>
          <w:rFonts w:hint="eastAsia" w:ascii="Times New Roman" w:hAnsi="Times New Roman" w:eastAsia="仿宋_GB2312" w:cs="Times New Roman"/>
          <w:sz w:val="32"/>
          <w:szCs w:val="20"/>
        </w:rPr>
        <w:t xml:space="preserve"> </w:t>
      </w:r>
      <w:r>
        <w:rPr>
          <w:rFonts w:hint="eastAsia" w:ascii="仿宋_GB2312" w:hAnsi="楷体" w:eastAsia="仿宋_GB2312" w:cs="Times New Roman"/>
          <w:sz w:val="32"/>
          <w:szCs w:val="32"/>
          <w:lang w:eastAsia="zh-CN"/>
        </w:rPr>
        <w:t>全市干部培训经费</w:t>
      </w:r>
    </w:p>
    <w:p>
      <w:pPr>
        <w:adjustRightInd w:val="0"/>
        <w:snapToGrid w:val="0"/>
        <w:spacing w:line="600" w:lineRule="exac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rPr>
        <w:t>2.</w:t>
      </w:r>
      <w:r>
        <w:rPr>
          <w:rFonts w:hint="eastAsia" w:ascii="Times New Roman" w:hAnsi="Times New Roman" w:eastAsia="仿宋_GB2312" w:cs="Times New Roman"/>
          <w:sz w:val="32"/>
          <w:szCs w:val="20"/>
        </w:rPr>
        <w:t xml:space="preserve"> </w:t>
      </w:r>
      <w:r>
        <w:rPr>
          <w:rFonts w:hint="eastAsia" w:ascii="仿宋_GB2312" w:hAnsi="楷体" w:eastAsia="仿宋_GB2312" w:cs="Times New Roman"/>
          <w:sz w:val="32"/>
          <w:szCs w:val="32"/>
          <w:lang w:eastAsia="zh-CN"/>
        </w:rPr>
        <w:t>科研及资料购置经费</w:t>
      </w:r>
    </w:p>
    <w:p>
      <w:pPr>
        <w:adjustRightInd w:val="0"/>
        <w:snapToGrid w:val="0"/>
        <w:spacing w:line="600" w:lineRule="exac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rPr>
        <w:t>3.</w:t>
      </w:r>
      <w:r>
        <w:rPr>
          <w:rFonts w:hint="eastAsia" w:ascii="Times New Roman" w:hAnsi="Times New Roman" w:eastAsia="仿宋_GB2312" w:cs="Times New Roman"/>
          <w:sz w:val="32"/>
          <w:szCs w:val="20"/>
        </w:rPr>
        <w:t xml:space="preserve"> </w:t>
      </w:r>
      <w:r>
        <w:rPr>
          <w:rFonts w:hint="eastAsia" w:ascii="仿宋_GB2312" w:hAnsi="楷体" w:eastAsia="仿宋_GB2312" w:cs="Times New Roman"/>
          <w:sz w:val="32"/>
          <w:szCs w:val="32"/>
          <w:lang w:eastAsia="zh-CN"/>
        </w:rPr>
        <w:t>主体班、轮训班等培训经费</w:t>
      </w:r>
    </w:p>
    <w:p>
      <w:pPr>
        <w:adjustRightInd w:val="0"/>
        <w:snapToGrid w:val="0"/>
        <w:spacing w:line="600" w:lineRule="exact"/>
        <w:rPr>
          <w:rFonts w:hint="eastAsia" w:ascii="仿宋_GB2312" w:hAnsi="楷体" w:eastAsia="仿宋_GB2312" w:cs="Times New Roman"/>
          <w:sz w:val="32"/>
          <w:szCs w:val="32"/>
        </w:rPr>
      </w:pPr>
      <w:r>
        <w:rPr>
          <w:rFonts w:hint="eastAsia" w:ascii="仿宋_GB2312" w:hAnsi="楷体" w:eastAsia="仿宋_GB2312" w:cs="Times New Roman"/>
          <w:sz w:val="32"/>
          <w:szCs w:val="32"/>
        </w:rPr>
        <w:t>4.</w:t>
      </w:r>
      <w:r>
        <w:rPr>
          <w:rFonts w:hint="eastAsia" w:ascii="Times New Roman" w:hAnsi="Times New Roman" w:eastAsia="仿宋_GB2312" w:cs="Times New Roman"/>
          <w:sz w:val="32"/>
          <w:szCs w:val="20"/>
        </w:rPr>
        <w:t xml:space="preserve"> </w:t>
      </w:r>
      <w:r>
        <w:rPr>
          <w:rFonts w:hint="eastAsia" w:ascii="仿宋_GB2312" w:hAnsi="楷体" w:eastAsia="仿宋_GB2312" w:cs="Times New Roman"/>
          <w:sz w:val="32"/>
          <w:szCs w:val="32"/>
        </w:rPr>
        <w:t>教学业务经费(含调研进修及业务指导经费）</w:t>
      </w:r>
    </w:p>
    <w:p>
      <w:pPr>
        <w:adjustRightInd w:val="0"/>
        <w:snapToGrid w:val="0"/>
        <w:spacing w:line="600" w:lineRule="exac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rPr>
        <w:t>5.</w:t>
      </w:r>
      <w:r>
        <w:rPr>
          <w:rFonts w:hint="eastAsia" w:ascii="Times New Roman" w:hAnsi="Times New Roman" w:eastAsia="仿宋_GB2312" w:cs="Times New Roman"/>
          <w:sz w:val="32"/>
          <w:szCs w:val="20"/>
        </w:rPr>
        <w:t xml:space="preserve"> </w:t>
      </w:r>
      <w:r>
        <w:rPr>
          <w:rFonts w:hint="eastAsia" w:ascii="仿宋_GB2312" w:hAnsi="楷体" w:eastAsia="仿宋_GB2312" w:cs="Times New Roman"/>
          <w:sz w:val="32"/>
          <w:szCs w:val="32"/>
          <w:lang w:eastAsia="zh-CN"/>
        </w:rPr>
        <w:t>党校餐饮与学员公寓托管服务经费</w:t>
      </w:r>
    </w:p>
    <w:p>
      <w:pPr>
        <w:adjustRightInd w:val="0"/>
        <w:snapToGrid w:val="0"/>
        <w:spacing w:line="600" w:lineRule="exac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rPr>
        <w:t>6.</w:t>
      </w:r>
      <w:r>
        <w:rPr>
          <w:rFonts w:hint="eastAsia" w:ascii="Times New Roman" w:hAnsi="Times New Roman" w:eastAsia="仿宋_GB2312" w:cs="Times New Roman"/>
          <w:sz w:val="32"/>
          <w:szCs w:val="20"/>
        </w:rPr>
        <w:t xml:space="preserve"> </w:t>
      </w:r>
      <w:r>
        <w:rPr>
          <w:rFonts w:hint="eastAsia" w:ascii="仿宋_GB2312" w:hAnsi="楷体" w:eastAsia="仿宋_GB2312" w:cs="Times New Roman"/>
          <w:sz w:val="32"/>
          <w:szCs w:val="32"/>
          <w:lang w:eastAsia="zh-CN"/>
        </w:rPr>
        <w:t>上缴省委党校支出经费</w:t>
      </w:r>
    </w:p>
    <w:p>
      <w:pPr>
        <w:adjustRightInd w:val="0"/>
        <w:snapToGrid w:val="0"/>
        <w:spacing w:line="600" w:lineRule="exact"/>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7.研究生办学经费</w:t>
      </w:r>
    </w:p>
    <w:p>
      <w:pPr>
        <w:adjustRightInd w:val="0"/>
        <w:snapToGrid w:val="0"/>
        <w:spacing w:line="600" w:lineRule="exact"/>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8.新校运行经费</w:t>
      </w:r>
    </w:p>
    <w:p>
      <w:pPr>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9.设施设备维修及信息化建设经费</w:t>
      </w:r>
    </w:p>
    <w:tbl>
      <w:tblPr>
        <w:tblStyle w:val="11"/>
        <w:tblW w:w="0" w:type="auto"/>
        <w:jc w:val="center"/>
        <w:tblLayout w:type="fixed"/>
        <w:tblCellMar>
          <w:top w:w="0" w:type="dxa"/>
          <w:left w:w="108" w:type="dxa"/>
          <w:bottom w:w="0" w:type="dxa"/>
          <w:right w:w="108" w:type="dxa"/>
        </w:tblCellMar>
      </w:tblPr>
      <w:tblGrid>
        <w:gridCol w:w="588"/>
        <w:gridCol w:w="980"/>
        <w:gridCol w:w="1081"/>
        <w:gridCol w:w="761"/>
        <w:gridCol w:w="1134"/>
        <w:gridCol w:w="284"/>
        <w:gridCol w:w="941"/>
        <w:gridCol w:w="945"/>
        <w:gridCol w:w="98"/>
        <w:gridCol w:w="457"/>
        <w:gridCol w:w="252"/>
        <w:gridCol w:w="423"/>
        <w:gridCol w:w="428"/>
        <w:gridCol w:w="952"/>
      </w:tblGrid>
      <w:tr>
        <w:tblPrEx>
          <w:tblCellMar>
            <w:top w:w="0" w:type="dxa"/>
            <w:left w:w="108" w:type="dxa"/>
            <w:bottom w:w="0" w:type="dxa"/>
            <w:right w:w="108" w:type="dxa"/>
          </w:tblCellMar>
        </w:tblPrEx>
        <w:trPr>
          <w:trHeight w:val="454" w:hRule="exact"/>
          <w:jc w:val="center"/>
        </w:trPr>
        <w:tc>
          <w:tcPr>
            <w:tcW w:w="9324"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324"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75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全市干部培训经费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5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18.39</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18.39</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18.39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18.39</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18.39</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18.39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5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完成党的十九届六中全会培训班培训任务。</w:t>
            </w:r>
          </w:p>
        </w:tc>
        <w:tc>
          <w:tcPr>
            <w:tcW w:w="355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完成</w:t>
            </w:r>
            <w:r>
              <w:rPr>
                <w:rFonts w:hint="eastAsia" w:ascii="宋体" w:hAnsi="宋体" w:cs="宋体"/>
                <w:kern w:val="0"/>
                <w:sz w:val="18"/>
                <w:szCs w:val="18"/>
                <w:lang w:val="en-US" w:eastAsia="zh-CN"/>
              </w:rPr>
              <w:t>200人次培训任务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数量指标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培训学员数量</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190</w:t>
            </w:r>
            <w:r>
              <w:rPr>
                <w:rFonts w:hint="eastAsia" w:ascii="宋体" w:hAnsi="宋体" w:eastAsia="宋体" w:cs="宋体"/>
                <w:i w:val="0"/>
                <w:color w:val="000000"/>
                <w:kern w:val="0"/>
                <w:sz w:val="24"/>
                <w:szCs w:val="24"/>
                <w:u w:val="none"/>
                <w:lang w:val="en-US" w:eastAsia="zh-CN" w:bidi="ar"/>
              </w:rPr>
              <w:t>批次</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20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质量指标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教学质量</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24"/>
                <w:szCs w:val="24"/>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时效指标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培训</w:t>
            </w:r>
            <w:r>
              <w:rPr>
                <w:rFonts w:hint="eastAsia" w:ascii="宋体" w:hAnsi="宋体" w:cs="宋体"/>
                <w:i w:val="0"/>
                <w:color w:val="000000"/>
                <w:kern w:val="0"/>
                <w:sz w:val="18"/>
                <w:szCs w:val="18"/>
                <w:u w:val="none"/>
                <w:lang w:val="en-US" w:eastAsia="zh-CN" w:bidi="ar"/>
              </w:rPr>
              <w:t>总用时</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12月底</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成本指标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培训学员</w:t>
            </w:r>
            <w:r>
              <w:rPr>
                <w:rFonts w:hint="eastAsia" w:ascii="宋体" w:hAnsi="宋体" w:eastAsia="宋体" w:cs="宋体"/>
                <w:i w:val="0"/>
                <w:color w:val="000000"/>
                <w:kern w:val="0"/>
                <w:sz w:val="18"/>
                <w:szCs w:val="18"/>
                <w:u w:val="none"/>
                <w:lang w:val="en-US" w:eastAsia="zh-CN" w:bidi="ar"/>
              </w:rPr>
              <w:t>总成本</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万元</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29.83</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5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0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经济效益指标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对经济发展的影响程度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较高</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社会效益指标指标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对党员干部综合素质的改善和提升程度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4"/>
                <w:szCs w:val="24"/>
                <w:u w:val="none"/>
                <w:lang w:val="en-US" w:eastAsia="zh-CN" w:bidi="ar"/>
              </w:rPr>
              <w:t>较高</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5</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w w:val="66"/>
                <w:kern w:val="0"/>
                <w:sz w:val="21"/>
                <w:szCs w:val="21"/>
                <w:u w:val="none"/>
                <w:lang w:val="en-US" w:eastAsia="zh-CN" w:bidi="ar"/>
              </w:rPr>
              <w:t>生态效益指标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i w:val="0"/>
                <w:color w:val="000000"/>
                <w:w w:val="80"/>
                <w:kern w:val="0"/>
                <w:sz w:val="18"/>
                <w:szCs w:val="18"/>
                <w:u w:val="none"/>
                <w:lang w:val="en-US" w:eastAsia="zh-CN" w:bidi="ar"/>
              </w:rPr>
              <w:t>对学员环保意识的影响程度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较高</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5</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可持续影响指标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对单位履职、促进事业发展的持续影响程度</w:t>
            </w: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w w:val="80"/>
                <w:kern w:val="0"/>
                <w:sz w:val="18"/>
                <w:szCs w:val="18"/>
                <w:u w:val="none"/>
                <w:lang w:val="en-US" w:eastAsia="zh-CN" w:bidi="ar"/>
              </w:rPr>
            </w:pPr>
            <w:r>
              <w:rPr>
                <w:rFonts w:hint="eastAsia" w:ascii="宋体" w:hAnsi="宋体" w:eastAsia="宋体" w:cs="宋体"/>
                <w:i w:val="0"/>
                <w:color w:val="000000"/>
                <w:w w:val="80"/>
                <w:kern w:val="0"/>
                <w:sz w:val="18"/>
                <w:szCs w:val="18"/>
                <w:u w:val="none"/>
                <w:lang w:val="en-US" w:eastAsia="zh-CN" w:bidi="ar"/>
              </w:rPr>
              <w:t>建立健全相关制度并予以落实</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w w:val="80"/>
                <w:kern w:val="0"/>
                <w:sz w:val="18"/>
                <w:szCs w:val="18"/>
                <w:lang w:val="en-US" w:eastAsia="zh-CN"/>
              </w:rPr>
            </w:pPr>
            <w:r>
              <w:rPr>
                <w:rFonts w:hint="eastAsia" w:ascii="宋体" w:hAnsi="宋体" w:eastAsia="宋体" w:cs="宋体"/>
                <w:i w:val="0"/>
                <w:color w:val="000000"/>
                <w:w w:val="80"/>
                <w:kern w:val="0"/>
                <w:sz w:val="18"/>
                <w:szCs w:val="18"/>
                <w:u w:val="none"/>
                <w:lang w:val="en-US" w:eastAsia="zh-CN" w:bidi="ar"/>
              </w:rPr>
              <w:t>建立健全相关制度并予以落实</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21"/>
                <w:szCs w:val="21"/>
              </w:rPr>
            </w:pPr>
            <w:r>
              <w:rPr>
                <w:rFonts w:hint="eastAsia" w:ascii="宋体" w:hAnsi="宋体" w:eastAsia="宋体" w:cs="宋体"/>
                <w:i w:val="0"/>
                <w:color w:val="000000"/>
                <w:w w:val="80"/>
                <w:kern w:val="0"/>
                <w:sz w:val="21"/>
                <w:szCs w:val="21"/>
                <w:u w:val="none"/>
                <w:lang w:val="en-US" w:eastAsia="zh-CN" w:bidi="ar"/>
              </w:rPr>
              <w:t>服务对象满意度指标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学员满意度指标</w:t>
            </w: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18"/>
                <w:szCs w:val="18"/>
                <w:lang w:eastAsia="zh-CN"/>
              </w:rPr>
            </w:pPr>
          </w:p>
        </w:tc>
        <w:tc>
          <w:tcPr>
            <w:tcW w:w="5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总分</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c>
          <w:tcPr>
            <w:tcW w:w="6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081"/>
        <w:gridCol w:w="761"/>
        <w:gridCol w:w="1134"/>
        <w:gridCol w:w="284"/>
        <w:gridCol w:w="941"/>
        <w:gridCol w:w="945"/>
        <w:gridCol w:w="98"/>
        <w:gridCol w:w="547"/>
        <w:gridCol w:w="162"/>
        <w:gridCol w:w="663"/>
        <w:gridCol w:w="188"/>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科研及资料购置经费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27.84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99.43%</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9.94</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10</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1、《领导参考》全年10期以上的出版、责编、交流等；2、省级以上、市级、校级课题的调研活动的顺利开展；</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w:t>
            </w:r>
            <w:r>
              <w:rPr>
                <w:rFonts w:hint="eastAsia" w:ascii="宋体" w:hAnsi="宋体" w:cs="宋体"/>
                <w:kern w:val="0"/>
                <w:sz w:val="18"/>
                <w:szCs w:val="18"/>
                <w:lang w:eastAsia="zh-CN"/>
              </w:rPr>
              <w:t>编发《领导参考》</w:t>
            </w:r>
            <w:r>
              <w:rPr>
                <w:rFonts w:hint="eastAsia" w:ascii="宋体" w:hAnsi="宋体" w:cs="宋体"/>
                <w:kern w:val="0"/>
                <w:sz w:val="18"/>
                <w:szCs w:val="18"/>
                <w:lang w:val="en-US" w:eastAsia="zh-CN"/>
              </w:rPr>
              <w:t>13期；</w:t>
            </w:r>
          </w:p>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2、公开发表文章46篇。</w:t>
            </w:r>
          </w:p>
        </w:tc>
      </w:tr>
      <w:tr>
        <w:tblPrEx>
          <w:tblCellMar>
            <w:top w:w="0" w:type="dxa"/>
            <w:left w:w="108" w:type="dxa"/>
            <w:bottom w:w="0" w:type="dxa"/>
            <w:right w:w="108" w:type="dxa"/>
          </w:tblCellMar>
        </w:tblPrEx>
        <w:trPr>
          <w:trHeight w:val="86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产出指标</w:t>
            </w: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学员咨政报告数</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≧100篇</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20</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1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质量指标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科研成果被领导批示数</w:t>
            </w: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w w:val="8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w w:val="80"/>
                <w:kern w:val="0"/>
                <w:sz w:val="18"/>
                <w:szCs w:val="18"/>
                <w:u w:val="none"/>
                <w:lang w:val="en-US" w:eastAsia="zh-CN" w:bidi="ar"/>
              </w:rPr>
            </w:pPr>
            <w:r>
              <w:rPr>
                <w:rFonts w:hint="eastAsia" w:ascii="宋体" w:hAnsi="宋体" w:cs="宋体"/>
                <w:i w:val="0"/>
                <w:color w:val="000000"/>
                <w:w w:val="80"/>
                <w:kern w:val="0"/>
                <w:sz w:val="18"/>
                <w:szCs w:val="18"/>
                <w:u w:val="none"/>
                <w:lang w:val="en-US" w:eastAsia="zh-CN" w:bidi="ar"/>
              </w:rPr>
              <w:t>9</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20</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时效指标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科研成果完成时限</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12月度</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及时</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right w:val="single" w:color="auto" w:sz="4" w:space="0"/>
            </w:tcBorders>
            <w:noWrap w:val="0"/>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效益指标</w:t>
            </w: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科研成果对单位履职、促进事业发展的影响程度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15</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科研成果对单位履职、促进事业发展的持续影响程度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较高较高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15</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cs="宋体"/>
                <w:i w:val="0"/>
                <w:color w:val="000000"/>
                <w:kern w:val="0"/>
                <w:sz w:val="18"/>
                <w:szCs w:val="18"/>
                <w:u w:val="none"/>
                <w:lang w:val="en-US" w:eastAsia="zh-CN" w:bidi="ar"/>
              </w:rPr>
              <w:t>受训学员</w:t>
            </w:r>
            <w:r>
              <w:rPr>
                <w:rFonts w:hint="eastAsia" w:ascii="宋体" w:hAnsi="宋体" w:eastAsia="宋体" w:cs="宋体"/>
                <w:i w:val="0"/>
                <w:color w:val="000000"/>
                <w:kern w:val="0"/>
                <w:sz w:val="18"/>
                <w:szCs w:val="18"/>
                <w:u w:val="none"/>
                <w:lang w:val="en-US" w:eastAsia="zh-CN" w:bidi="ar"/>
              </w:rPr>
              <w:t>满意度指标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8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99.94</w:t>
            </w:r>
          </w:p>
        </w:tc>
        <w:tc>
          <w:tcPr>
            <w:tcW w:w="10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264"/>
        <w:gridCol w:w="578"/>
        <w:gridCol w:w="1134"/>
        <w:gridCol w:w="583"/>
        <w:gridCol w:w="930"/>
        <w:gridCol w:w="810"/>
        <w:gridCol w:w="525"/>
        <w:gridCol w:w="129"/>
        <w:gridCol w:w="621"/>
        <w:gridCol w:w="230"/>
        <w:gridCol w:w="952"/>
      </w:tblGrid>
      <w:tr>
        <w:tblPrEx>
          <w:tblCellMar>
            <w:top w:w="0" w:type="dxa"/>
            <w:left w:w="108" w:type="dxa"/>
            <w:bottom w:w="0" w:type="dxa"/>
            <w:right w:w="108" w:type="dxa"/>
          </w:tblCellMar>
        </w:tblPrEx>
        <w:trPr>
          <w:trHeight w:val="454" w:hRule="exact"/>
          <w:jc w:val="center"/>
        </w:trPr>
        <w:tc>
          <w:tcPr>
            <w:tcW w:w="9324"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324" w:type="dxa"/>
            <w:gridSpan w:val="13"/>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756"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rPr>
              <w:t>主体班、轮训班等培训经费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4"/>
                <w:szCs w:val="24"/>
                <w:u w:val="none"/>
                <w:lang w:val="en-US" w:eastAsia="zh-CN" w:bidi="ar"/>
              </w:rPr>
              <w:t>148.00</w:t>
            </w:r>
          </w:p>
        </w:tc>
        <w:tc>
          <w:tcPr>
            <w:tcW w:w="15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4"/>
                <w:szCs w:val="24"/>
                <w:u w:val="none"/>
                <w:lang w:val="en-US" w:eastAsia="zh-CN" w:bidi="ar"/>
              </w:rPr>
              <w:t>148.00</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147.75</w:t>
            </w:r>
          </w:p>
        </w:tc>
        <w:tc>
          <w:tcPr>
            <w:tcW w:w="6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99.83%</w:t>
            </w:r>
          </w:p>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4"/>
                <w:szCs w:val="24"/>
                <w:u w:val="none"/>
                <w:lang w:val="en-US" w:eastAsia="zh-CN" w:bidi="ar"/>
              </w:rPr>
              <w:t xml:space="preserve">116.00  </w:t>
            </w:r>
          </w:p>
        </w:tc>
        <w:tc>
          <w:tcPr>
            <w:tcW w:w="15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4"/>
                <w:szCs w:val="24"/>
                <w:u w:val="none"/>
                <w:lang w:val="en-US" w:eastAsia="zh-CN" w:bidi="ar"/>
              </w:rPr>
              <w:t xml:space="preserve">116.00  </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116.00</w:t>
            </w:r>
          </w:p>
        </w:tc>
        <w:tc>
          <w:tcPr>
            <w:tcW w:w="6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15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4"/>
                <w:szCs w:val="24"/>
                <w:u w:val="none"/>
                <w:lang w:val="en-US" w:eastAsia="zh-CN" w:bidi="ar"/>
              </w:rPr>
              <w:t xml:space="preserve">32.00 </w:t>
            </w:r>
          </w:p>
        </w:tc>
        <w:tc>
          <w:tcPr>
            <w:tcW w:w="15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 xml:space="preserve">32.00 </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31.75</w:t>
            </w:r>
          </w:p>
        </w:tc>
        <w:tc>
          <w:tcPr>
            <w:tcW w:w="6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6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26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5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6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1.完成年度培训任务。</w:t>
            </w:r>
          </w:p>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2.加快年轻教师培养，</w:t>
            </w:r>
            <w:r>
              <w:rPr>
                <w:rFonts w:hint="default" w:ascii="宋体" w:hAnsi="宋体" w:cs="宋体"/>
                <w:kern w:val="0"/>
                <w:sz w:val="18"/>
                <w:szCs w:val="18"/>
                <w:lang w:val="en-US" w:eastAsia="zh-CN"/>
              </w:rPr>
              <w:t>不断提高教学水平</w:t>
            </w:r>
            <w:r>
              <w:rPr>
                <w:rFonts w:hint="eastAsia" w:ascii="宋体" w:hAnsi="宋体" w:cs="宋体"/>
                <w:kern w:val="0"/>
                <w:sz w:val="18"/>
                <w:szCs w:val="18"/>
                <w:lang w:val="en-US" w:eastAsia="zh-CN"/>
              </w:rPr>
              <w:t>。</w:t>
            </w:r>
          </w:p>
        </w:tc>
        <w:tc>
          <w:tcPr>
            <w:tcW w:w="326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1.开设主体班19期，培训学员1582人次。</w:t>
            </w:r>
          </w:p>
          <w:p>
            <w:pPr>
              <w:widowControl/>
              <w:spacing w:line="240" w:lineRule="exact"/>
              <w:jc w:val="left"/>
              <w:rPr>
                <w:rFonts w:ascii="宋体" w:hAnsi="宋体" w:eastAsia="宋体" w:cs="宋体"/>
                <w:kern w:val="0"/>
                <w:sz w:val="18"/>
                <w:szCs w:val="18"/>
              </w:rPr>
            </w:pPr>
            <w:r>
              <w:rPr>
                <w:rFonts w:hint="eastAsia" w:ascii="宋体" w:hAnsi="宋体" w:cs="宋体"/>
                <w:kern w:val="0"/>
                <w:sz w:val="18"/>
                <w:szCs w:val="18"/>
                <w:lang w:val="en-US" w:eastAsia="zh-CN"/>
              </w:rPr>
              <w:t>2.引进年轻教师均已进入主体班课堂。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2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9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数量指标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承办主体班批次</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≧10批次</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7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质量指标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学员生活与服务保障率</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100%</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1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rPr>
            </w:pP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经费支出合规性</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严格执行相关财经法规、制度</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严格执行相关财经法规、制度</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时效指标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培训完成时间</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12月底</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12月底</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成本指标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项目总成本</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≦148万元</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147.75</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经济效益指标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就餐节约情况</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优</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优</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社会效益指标指标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对党员干部综合素质的改善和提升程度</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w w:val="80"/>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w w:val="80"/>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rPr>
            </w:pP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对单位人才梯队建设的影响或提升程度</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生态效益指标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对学员环保意识的影响程度</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5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可持续影响指标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培训工作为经济和社会发展提供长期人才储备</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6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2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rPr>
            </w:pP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对单位履职、促进事业发展的持续影响程度</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26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22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学员满意度指标</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≧90%</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24"/>
                <w:szCs w:val="24"/>
                <w:u w:val="none"/>
                <w:lang w:val="en-US" w:eastAsia="zh-CN" w:bidi="ar"/>
              </w:rPr>
              <w:t>95%</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exact"/>
          <w:jc w:val="center"/>
        </w:trPr>
        <w:tc>
          <w:tcPr>
            <w:tcW w:w="6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总分</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99.98</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081"/>
        <w:gridCol w:w="761"/>
        <w:gridCol w:w="1134"/>
        <w:gridCol w:w="284"/>
        <w:gridCol w:w="941"/>
        <w:gridCol w:w="945"/>
        <w:gridCol w:w="98"/>
        <w:gridCol w:w="457"/>
        <w:gridCol w:w="252"/>
        <w:gridCol w:w="423"/>
        <w:gridCol w:w="428"/>
        <w:gridCol w:w="952"/>
      </w:tblGrid>
      <w:tr>
        <w:tblPrEx>
          <w:tblCellMar>
            <w:top w:w="0" w:type="dxa"/>
            <w:left w:w="108" w:type="dxa"/>
            <w:bottom w:w="0" w:type="dxa"/>
            <w:right w:w="108" w:type="dxa"/>
          </w:tblCellMar>
        </w:tblPrEx>
        <w:trPr>
          <w:trHeight w:val="454" w:hRule="exact"/>
          <w:jc w:val="center"/>
        </w:trPr>
        <w:tc>
          <w:tcPr>
            <w:tcW w:w="9324"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324" w:type="dxa"/>
            <w:gridSpan w:val="14"/>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（2022年度）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5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教学业务经费(含调研进修及业务指导经费）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5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淮北市委党校</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29.83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96.23%</w:t>
            </w: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9.62</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14.18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15.65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5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1.完成年度培训任务。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2.加快年轻教师培养，</w:t>
            </w:r>
            <w:r>
              <w:rPr>
                <w:rFonts w:ascii="宋体" w:hAnsi="宋体" w:cs="宋体"/>
                <w:kern w:val="0"/>
                <w:sz w:val="18"/>
                <w:szCs w:val="18"/>
              </w:rPr>
              <w:t>不断提高教学水平</w:t>
            </w:r>
            <w:r>
              <w:rPr>
                <w:rFonts w:hint="eastAsia" w:ascii="宋体" w:hAnsi="宋体" w:cs="宋体"/>
                <w:kern w:val="0"/>
                <w:sz w:val="18"/>
                <w:szCs w:val="18"/>
              </w:rPr>
              <w:t>。</w:t>
            </w:r>
          </w:p>
        </w:tc>
        <w:tc>
          <w:tcPr>
            <w:tcW w:w="355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1.开设主体班19期，培训学员1582人次。</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2.引进年轻教师均已进入主体班课堂。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4"/>
                <w:szCs w:val="24"/>
                <w:lang w:bidi="ar"/>
              </w:rPr>
              <w:t>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标</w:t>
            </w:r>
          </w:p>
        </w:tc>
        <w:tc>
          <w:tcPr>
            <w:tcW w:w="108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数量指标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年度承接主体班期数</w:t>
            </w:r>
          </w:p>
        </w:tc>
        <w:tc>
          <w:tcPr>
            <w:tcW w:w="9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4"/>
                <w:szCs w:val="24"/>
                <w:lang w:bidi="ar"/>
              </w:rPr>
              <w:t>≧10批次</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质量指标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color w:val="000000"/>
                <w:kern w:val="0"/>
                <w:sz w:val="18"/>
                <w:szCs w:val="18"/>
                <w:lang w:bidi="ar"/>
              </w:rPr>
              <w:t>校级名师或学术名家占比或博士化率</w:t>
            </w:r>
          </w:p>
        </w:tc>
        <w:tc>
          <w:tcPr>
            <w:tcW w:w="9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4"/>
                <w:szCs w:val="24"/>
                <w:lang w:bidi="ar"/>
              </w:rPr>
              <w:t>≧50%</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时效指标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年度培训完成时间</w:t>
            </w:r>
          </w:p>
        </w:tc>
        <w:tc>
          <w:tcPr>
            <w:tcW w:w="9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12月底</w:t>
            </w:r>
          </w:p>
        </w:tc>
        <w:tc>
          <w:tcPr>
            <w:tcW w:w="94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12月底</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成本指标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培训学员人均成本</w:t>
            </w:r>
          </w:p>
        </w:tc>
        <w:tc>
          <w:tcPr>
            <w:tcW w:w="94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≤220元/人/天</w:t>
            </w:r>
          </w:p>
        </w:tc>
        <w:tc>
          <w:tcPr>
            <w:tcW w:w="94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4"/>
                <w:szCs w:val="24"/>
                <w:lang w:bidi="ar"/>
              </w:rPr>
              <w:t>效益指标</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kern w:val="0"/>
                <w:szCs w:val="21"/>
              </w:rPr>
            </w:pPr>
            <w:r>
              <w:rPr>
                <w:rFonts w:hint="eastAsia" w:ascii="宋体" w:hAnsi="宋体" w:cs="宋体"/>
                <w:color w:val="000000"/>
                <w:kern w:val="0"/>
                <w:szCs w:val="21"/>
                <w:lang w:bidi="ar"/>
              </w:rPr>
              <w:t>社会效益指标指标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color w:val="000000"/>
                <w:kern w:val="0"/>
                <w:sz w:val="18"/>
                <w:szCs w:val="18"/>
                <w:lang w:bidi="ar"/>
              </w:rPr>
              <w:t>对党员干部综合素质的改善和提升程度</w:t>
            </w:r>
          </w:p>
        </w:tc>
        <w:tc>
          <w:tcPr>
            <w:tcW w:w="9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4"/>
                <w:szCs w:val="24"/>
                <w:lang w:bidi="ar"/>
              </w:rPr>
              <w:t>较高</w:t>
            </w:r>
          </w:p>
        </w:tc>
        <w:tc>
          <w:tcPr>
            <w:tcW w:w="94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4"/>
                <w:szCs w:val="24"/>
                <w:lang w:bidi="ar"/>
              </w:rPr>
              <w:t>较高</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15</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15</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18"/>
                <w:szCs w:val="18"/>
              </w:rPr>
            </w:pPr>
          </w:p>
        </w:tc>
        <w:tc>
          <w:tcPr>
            <w:tcW w:w="108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可持续影响指标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培训工作为经济和社会发展提供长期人才储备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w w:val="80"/>
                <w:kern w:val="0"/>
                <w:sz w:val="18"/>
                <w:szCs w:val="18"/>
                <w:lang w:bidi="ar"/>
              </w:rPr>
            </w:pPr>
            <w:r>
              <w:rPr>
                <w:rFonts w:hint="eastAsia" w:ascii="宋体" w:hAnsi="宋体" w:cs="宋体"/>
                <w:color w:val="000000"/>
                <w:w w:val="80"/>
                <w:kern w:val="0"/>
                <w:sz w:val="18"/>
                <w:szCs w:val="18"/>
                <w:lang w:bidi="ar"/>
              </w:rPr>
              <w:t>建立健全相关制度并予以落实</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rFonts w:ascii="宋体" w:hAnsi="宋体" w:cs="宋体"/>
                <w:w w:val="80"/>
                <w:kern w:val="0"/>
                <w:sz w:val="18"/>
                <w:szCs w:val="18"/>
              </w:rPr>
            </w:pPr>
            <w:r>
              <w:rPr>
                <w:rFonts w:hint="eastAsia" w:ascii="宋体" w:hAnsi="宋体" w:cs="宋体"/>
                <w:color w:val="000000"/>
                <w:w w:val="80"/>
                <w:kern w:val="0"/>
                <w:sz w:val="18"/>
                <w:szCs w:val="18"/>
                <w:lang w:bidi="ar"/>
              </w:rPr>
              <w:t>建立健全相关制度并予以落实</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color w:val="000000"/>
                <w:kern w:val="0"/>
                <w:sz w:val="22"/>
                <w:lang w:bidi="ar"/>
              </w:rPr>
              <w:t>满意度</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指标</w:t>
            </w:r>
          </w:p>
        </w:tc>
        <w:tc>
          <w:tcPr>
            <w:tcW w:w="108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color w:val="000000"/>
                <w:w w:val="80"/>
                <w:kern w:val="0"/>
                <w:szCs w:val="21"/>
                <w:lang w:bidi="ar"/>
              </w:rPr>
              <w:t>服务对象满意度指标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受训学员满意度</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color w:val="000000"/>
                <w:kern w:val="0"/>
                <w:sz w:val="24"/>
                <w:szCs w:val="24"/>
                <w:lang w:bidi="ar"/>
              </w:rPr>
              <w:t>≧90%</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color w:val="000000"/>
                <w:kern w:val="0"/>
                <w:sz w:val="18"/>
                <w:szCs w:val="18"/>
              </w:rPr>
              <w:t>总分</w:t>
            </w:r>
          </w:p>
        </w:tc>
        <w:tc>
          <w:tcPr>
            <w:tcW w:w="5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99.62</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201"/>
        <w:gridCol w:w="641"/>
        <w:gridCol w:w="1134"/>
        <w:gridCol w:w="284"/>
        <w:gridCol w:w="850"/>
        <w:gridCol w:w="851"/>
        <w:gridCol w:w="283"/>
        <w:gridCol w:w="284"/>
        <w:gridCol w:w="425"/>
        <w:gridCol w:w="142"/>
        <w:gridCol w:w="709"/>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党校餐饮与学员公寓托管服务</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为学员提供优质的餐厅、公寓服务。</w:t>
            </w:r>
          </w:p>
        </w:tc>
        <w:tc>
          <w:tcPr>
            <w:tcW w:w="355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为学员提供优质的餐厅、公寓服务。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2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数量指标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服务主体班批次</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≧10批次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服务主体班学员人次</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≧600人次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1582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9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质量指标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经费支出合规性</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严格执行相关财经法规、制度</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严格执行相关财经法规、制度</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时效指标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培训完成时间</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12月底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12月底</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成本指标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项目总成本</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≤140万元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经济效益指标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就餐节约情况</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良好</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良好</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5</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社会效益指标指标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对就餐住宿环境的改善和提升程度</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较高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生态效益指标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对学员节约意识的影响程度</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较高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18"/>
                <w:szCs w:val="18"/>
              </w:rPr>
            </w:pP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可持续影响指标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对单位履职、促进事业发展的持续影响程度</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较高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2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服务对象满意度指标</w:t>
            </w:r>
          </w:p>
        </w:tc>
        <w:tc>
          <w:tcPr>
            <w:tcW w:w="205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学员满意度指标</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10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5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081"/>
        <w:gridCol w:w="761"/>
        <w:gridCol w:w="1134"/>
        <w:gridCol w:w="284"/>
        <w:gridCol w:w="941"/>
        <w:gridCol w:w="945"/>
        <w:gridCol w:w="98"/>
        <w:gridCol w:w="547"/>
        <w:gridCol w:w="162"/>
        <w:gridCol w:w="453"/>
        <w:gridCol w:w="398"/>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上缴省委党校支出</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28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100.00%</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102.5</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 为加强党校研究生教学任务，培养人才，党校按规定收取学费，并上缴省委党校。</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研究生每年级开设2个专业，共3个年级，培训学员300余人。</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产出指标</w:t>
            </w: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数量指标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每年培训学员人次</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260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质量指标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考核通过率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1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经费支出合规性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w w:val="80"/>
                <w:kern w:val="0"/>
                <w:sz w:val="21"/>
                <w:szCs w:val="21"/>
                <w:u w:val="none"/>
                <w:lang w:val="en-US" w:eastAsia="zh-CN" w:bidi="ar"/>
              </w:rPr>
            </w:pPr>
            <w:r>
              <w:rPr>
                <w:rFonts w:hint="eastAsia" w:ascii="宋体" w:hAnsi="宋体" w:eastAsia="宋体" w:cs="宋体"/>
                <w:i w:val="0"/>
                <w:color w:val="000000"/>
                <w:w w:val="80"/>
                <w:kern w:val="0"/>
                <w:sz w:val="18"/>
                <w:szCs w:val="18"/>
                <w:u w:val="none"/>
                <w:lang w:val="en-US" w:eastAsia="zh-CN" w:bidi="ar"/>
              </w:rPr>
              <w:t>严格执行相关财经法规、制度</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w w:val="80"/>
                <w:kern w:val="0"/>
                <w:sz w:val="18"/>
                <w:szCs w:val="18"/>
                <w:u w:val="none"/>
                <w:lang w:val="en-US" w:eastAsia="zh-CN" w:bidi="ar"/>
              </w:rPr>
            </w:pPr>
            <w:r>
              <w:rPr>
                <w:rFonts w:hint="eastAsia" w:ascii="宋体" w:hAnsi="宋体" w:eastAsia="宋体" w:cs="宋体"/>
                <w:i w:val="0"/>
                <w:color w:val="000000"/>
                <w:w w:val="80"/>
                <w:kern w:val="0"/>
                <w:sz w:val="18"/>
                <w:szCs w:val="18"/>
                <w:u w:val="none"/>
                <w:lang w:val="en-US" w:eastAsia="zh-CN" w:bidi="ar"/>
              </w:rPr>
              <w:t>严格执行相关财经法规、制度</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时效指标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培训完成时间</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12月底</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kern w:val="0"/>
                <w:sz w:val="18"/>
                <w:szCs w:val="18"/>
                <w:lang w:val="en-US"/>
              </w:rPr>
            </w:pPr>
            <w:r>
              <w:rPr>
                <w:rFonts w:hint="eastAsia" w:ascii="宋体" w:hAnsi="宋体" w:cs="宋体"/>
                <w:i w:val="0"/>
                <w:color w:val="000000"/>
                <w:kern w:val="0"/>
                <w:sz w:val="18"/>
                <w:szCs w:val="18"/>
                <w:u w:val="none"/>
                <w:lang w:val="en-US" w:eastAsia="zh-CN" w:bidi="ar"/>
              </w:rPr>
              <w:t>12月度</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经费支出时效性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12月底</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12月底</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成本指标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项目总成本</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≤102.5万元</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社会效益指标指标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对学员综合素质的改善和提升程度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w w:val="80"/>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w w:val="80"/>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对单位人才梯队建设的影响或提升程度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生态效益指标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对学员环保意识的影响程度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可持续影响指标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培训工作为经济和社会发展提供长期人才储备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对单位履职、促进事业发展的持续影响程度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服务对象满意度指标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学员满意度指标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100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081"/>
        <w:gridCol w:w="761"/>
        <w:gridCol w:w="1134"/>
        <w:gridCol w:w="284"/>
        <w:gridCol w:w="941"/>
        <w:gridCol w:w="945"/>
        <w:gridCol w:w="98"/>
        <w:gridCol w:w="547"/>
        <w:gridCol w:w="162"/>
        <w:gridCol w:w="521"/>
        <w:gridCol w:w="330"/>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研究生办学经费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28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33.91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99.74%</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34</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33.91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 为加强党校研究生教学任务，培养人才，党校按规定收取学费，并上缴省委党校。</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研究生每年级开设2个专业，共3个年级，培训学员300余人。</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7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产出指标</w:t>
            </w: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数量指标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每年培训学员人次</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260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质量指标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考核通过率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1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经费支出合规性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w w:val="80"/>
                <w:kern w:val="0"/>
                <w:sz w:val="21"/>
                <w:szCs w:val="21"/>
                <w:u w:val="none"/>
                <w:lang w:val="en-US" w:eastAsia="zh-CN" w:bidi="ar"/>
              </w:rPr>
            </w:pPr>
            <w:r>
              <w:rPr>
                <w:rFonts w:hint="eastAsia" w:ascii="宋体" w:hAnsi="宋体" w:eastAsia="宋体" w:cs="宋体"/>
                <w:i w:val="0"/>
                <w:color w:val="000000"/>
                <w:w w:val="80"/>
                <w:kern w:val="0"/>
                <w:sz w:val="18"/>
                <w:szCs w:val="18"/>
                <w:u w:val="none"/>
                <w:lang w:val="en-US" w:eastAsia="zh-CN" w:bidi="ar"/>
              </w:rPr>
              <w:t>严格执行相关财经法规、制度</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w w:val="80"/>
                <w:kern w:val="0"/>
                <w:sz w:val="18"/>
                <w:szCs w:val="18"/>
                <w:u w:val="none"/>
                <w:lang w:val="en-US" w:eastAsia="zh-CN" w:bidi="ar"/>
              </w:rPr>
            </w:pPr>
            <w:r>
              <w:rPr>
                <w:rFonts w:hint="eastAsia" w:ascii="宋体" w:hAnsi="宋体" w:eastAsia="宋体" w:cs="宋体"/>
                <w:i w:val="0"/>
                <w:color w:val="000000"/>
                <w:w w:val="80"/>
                <w:kern w:val="0"/>
                <w:sz w:val="18"/>
                <w:szCs w:val="18"/>
                <w:u w:val="none"/>
                <w:lang w:val="en-US" w:eastAsia="zh-CN" w:bidi="ar"/>
              </w:rPr>
              <w:t>严格执行相关财经法规、制度</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时效指标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培训完成时间</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12月底</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kern w:val="0"/>
                <w:sz w:val="18"/>
                <w:szCs w:val="18"/>
                <w:lang w:val="en-US"/>
              </w:rPr>
            </w:pPr>
            <w:r>
              <w:rPr>
                <w:rFonts w:hint="eastAsia" w:ascii="宋体" w:hAnsi="宋体" w:cs="宋体"/>
                <w:i w:val="0"/>
                <w:color w:val="000000"/>
                <w:kern w:val="0"/>
                <w:sz w:val="18"/>
                <w:szCs w:val="18"/>
                <w:u w:val="none"/>
                <w:lang w:val="en-US" w:eastAsia="zh-CN" w:bidi="ar"/>
              </w:rPr>
              <w:t>12月度</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经费支出时效性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12月底</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12月底</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成本指标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项目总成本</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≤102.5万元</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社会效益指标指标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对学员综合素质的改善和提升程度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w w:val="80"/>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w w:val="80"/>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对单位人才梯队建设的影响或提升程度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生态效益指标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对学员环保意识的影响程度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可持续影响指标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培训工作为经济和社会发展提供长期人才储备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对单位履职、促进事业发展的持续影响程度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08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服务对象满意度指标</w:t>
            </w:r>
          </w:p>
        </w:tc>
        <w:tc>
          <w:tcPr>
            <w:tcW w:w="217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学员满意度指标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8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99.97</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336"/>
        <w:gridCol w:w="506"/>
        <w:gridCol w:w="1134"/>
        <w:gridCol w:w="284"/>
        <w:gridCol w:w="941"/>
        <w:gridCol w:w="945"/>
        <w:gridCol w:w="98"/>
        <w:gridCol w:w="547"/>
        <w:gridCol w:w="162"/>
        <w:gridCol w:w="648"/>
        <w:gridCol w:w="203"/>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新校运行经费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28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333.50 </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333.50 </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329.61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98.83%</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210.00 </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210.00 </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209.69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122.50</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122.50</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119.93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3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 1、举办中青年干部培训班1期，县处级干部进修班、乡科级干部进修班、专题研讨班各2期，科级干部任职班、公务员初任班、党派新成员培训班各1期，培训任务不少于600人；</w:t>
            </w:r>
          </w:p>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2、承接市直部门举办的培训班5期，开展基层理论宣讲20场；</w:t>
            </w:r>
          </w:p>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3、公开发表论文20篇。</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 1、开设主体班19期，培训学员1582人次；与市直单位联合举办相关培训班35期，计2552人。</w:t>
            </w:r>
          </w:p>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2、公开发表论文46篇。</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3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2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3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3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数量指标</w:t>
            </w:r>
          </w:p>
        </w:tc>
        <w:tc>
          <w:tcPr>
            <w:tcW w:w="19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主体班批次</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≧10批次</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20</w:t>
            </w:r>
          </w:p>
        </w:tc>
        <w:tc>
          <w:tcPr>
            <w:tcW w:w="81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20</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5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3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质量指标</w:t>
            </w:r>
          </w:p>
        </w:tc>
        <w:tc>
          <w:tcPr>
            <w:tcW w:w="19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校级名师或学术名家占比或博士化率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52%</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81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3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时效指标</w:t>
            </w:r>
          </w:p>
        </w:tc>
        <w:tc>
          <w:tcPr>
            <w:tcW w:w="19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培训完成时间</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12月底</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kern w:val="0"/>
                <w:sz w:val="21"/>
                <w:szCs w:val="21"/>
                <w:lang w:val="en-US"/>
              </w:rPr>
            </w:pPr>
            <w:r>
              <w:rPr>
                <w:rFonts w:hint="eastAsia" w:ascii="宋体" w:hAnsi="宋体" w:cs="宋体"/>
                <w:i w:val="0"/>
                <w:color w:val="000000"/>
                <w:kern w:val="0"/>
                <w:sz w:val="21"/>
                <w:szCs w:val="21"/>
                <w:u w:val="none"/>
                <w:lang w:val="en-US" w:eastAsia="zh-CN" w:bidi="ar"/>
              </w:rPr>
              <w:t>12月度</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81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3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成本指标</w:t>
            </w:r>
          </w:p>
        </w:tc>
        <w:tc>
          <w:tcPr>
            <w:tcW w:w="19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学员人均培训成本</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≤220元/天/人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kern w:val="0"/>
                <w:sz w:val="21"/>
                <w:szCs w:val="21"/>
                <w:lang w:val="en-US"/>
              </w:rPr>
            </w:pPr>
            <w:r>
              <w:rPr>
                <w:rFonts w:hint="eastAsia" w:ascii="宋体" w:hAnsi="宋体" w:cs="宋体"/>
                <w:i w:val="0"/>
                <w:color w:val="000000"/>
                <w:kern w:val="0"/>
                <w:sz w:val="21"/>
                <w:szCs w:val="21"/>
                <w:u w:val="none"/>
                <w:lang w:val="en-US" w:eastAsia="zh-CN" w:bidi="ar"/>
              </w:rPr>
              <w:t>180</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81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3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社会效益指标指标</w:t>
            </w:r>
          </w:p>
        </w:tc>
        <w:tc>
          <w:tcPr>
            <w:tcW w:w="19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对党员干部综合素质的改善和提升程度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30</w:t>
            </w:r>
          </w:p>
        </w:tc>
        <w:tc>
          <w:tcPr>
            <w:tcW w:w="81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30</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3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19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受训学员满意度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81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6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8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99.88</w:t>
            </w:r>
          </w:p>
        </w:tc>
        <w:tc>
          <w:tcPr>
            <w:tcW w:w="10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tbl>
      <w:tblPr>
        <w:tblStyle w:val="11"/>
        <w:tblW w:w="0" w:type="auto"/>
        <w:jc w:val="center"/>
        <w:tblLayout w:type="fixed"/>
        <w:tblCellMar>
          <w:top w:w="0" w:type="dxa"/>
          <w:left w:w="108" w:type="dxa"/>
          <w:bottom w:w="0" w:type="dxa"/>
          <w:right w:w="108" w:type="dxa"/>
        </w:tblCellMar>
      </w:tblPr>
      <w:tblGrid>
        <w:gridCol w:w="588"/>
        <w:gridCol w:w="980"/>
        <w:gridCol w:w="1186"/>
        <w:gridCol w:w="656"/>
        <w:gridCol w:w="1134"/>
        <w:gridCol w:w="284"/>
        <w:gridCol w:w="941"/>
        <w:gridCol w:w="945"/>
        <w:gridCol w:w="98"/>
        <w:gridCol w:w="547"/>
        <w:gridCol w:w="162"/>
        <w:gridCol w:w="453"/>
        <w:gridCol w:w="398"/>
        <w:gridCol w:w="856"/>
      </w:tblGrid>
      <w:tr>
        <w:tblPrEx>
          <w:tblCellMar>
            <w:top w:w="0" w:type="dxa"/>
            <w:left w:w="108" w:type="dxa"/>
            <w:bottom w:w="0" w:type="dxa"/>
            <w:right w:w="108" w:type="dxa"/>
          </w:tblCellMar>
        </w:tblPrEx>
        <w:trPr>
          <w:trHeight w:val="454" w:hRule="exact"/>
          <w:jc w:val="center"/>
        </w:trPr>
        <w:tc>
          <w:tcPr>
            <w:tcW w:w="9228"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28"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cs="宋体"/>
                <w:kern w:val="0"/>
                <w:sz w:val="22"/>
                <w:szCs w:val="22"/>
                <w:lang w:val="en-US" w:eastAsia="zh-CN"/>
              </w:rPr>
              <w:t>2022</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设施设备维修及信息化建设经费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0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淮北市委党校</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淮北市委党校</w:t>
            </w:r>
          </w:p>
        </w:tc>
      </w:tr>
      <w:tr>
        <w:tblPrEx>
          <w:tblCellMar>
            <w:top w:w="0" w:type="dxa"/>
            <w:left w:w="108" w:type="dxa"/>
            <w:bottom w:w="0" w:type="dxa"/>
            <w:right w:w="108" w:type="dxa"/>
          </w:tblCellMar>
        </w:tblPrEx>
        <w:trPr>
          <w:trHeight w:val="28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100.00%</w:t>
            </w: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2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9</w:t>
            </w:r>
          </w:p>
        </w:tc>
        <w:tc>
          <w:tcPr>
            <w:tcW w:w="1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32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1、根据党校的固定资产管理要求，结合党校的实际情况，对固定资产、信息化设备定期和不定期进行更新、维修和维护；</w:t>
            </w:r>
          </w:p>
          <w:p>
            <w:pPr>
              <w:widowControl/>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2、加强信息化建设，实现教育现代化、提高教学科研质量。      </w:t>
            </w:r>
          </w:p>
        </w:tc>
        <w:tc>
          <w:tcPr>
            <w:tcW w:w="345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1、更新学员运动器械</w:t>
            </w:r>
          </w:p>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2、维护信息化系统1个。      </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7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6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数量指标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年度运营的学员综合管理系统数</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1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质量指标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经费支出合规性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严格执行相关财经法规、制度</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严格执行相关财经法规、制度</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20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20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cantSplit/>
          <w:trHeight w:val="1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时效指标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经费支出时效性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w w:val="8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12月底</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w w:val="8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12月底</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系统运行成本</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系统运行及升级改造成本</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≤50万元</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经济效益指标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对延长设备生命周期的影响程度定性</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社会效益指标指标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对提高教学能力的影响程度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8"/>
                <w:szCs w:val="18"/>
              </w:rPr>
            </w:pP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可持续影响指标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对提高教学能力的可持续影响程度</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较高</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1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18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207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cs="宋体"/>
                <w:i w:val="0"/>
                <w:color w:val="000000"/>
                <w:kern w:val="0"/>
                <w:sz w:val="21"/>
                <w:szCs w:val="21"/>
                <w:u w:val="none"/>
                <w:lang w:val="en-US" w:eastAsia="zh-CN" w:bidi="ar"/>
              </w:rPr>
              <w:t>受训</w:t>
            </w:r>
            <w:r>
              <w:rPr>
                <w:rFonts w:hint="eastAsia" w:ascii="宋体" w:hAnsi="宋体" w:eastAsia="宋体" w:cs="宋体"/>
                <w:i w:val="0"/>
                <w:color w:val="000000"/>
                <w:kern w:val="0"/>
                <w:sz w:val="21"/>
                <w:szCs w:val="21"/>
                <w:u w:val="none"/>
                <w:lang w:val="en-US" w:eastAsia="zh-CN" w:bidi="ar"/>
              </w:rPr>
              <w:t>学员满意度指标</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cs="宋体"/>
                <w:i w:val="0"/>
                <w:color w:val="000000"/>
                <w:kern w:val="0"/>
                <w:sz w:val="21"/>
                <w:szCs w:val="21"/>
                <w:u w:val="none"/>
                <w:lang w:val="en-US" w:eastAsia="zh-CN" w:bidi="ar"/>
              </w:rPr>
              <w:t>95%</w:t>
            </w:r>
          </w:p>
        </w:tc>
        <w:tc>
          <w:tcPr>
            <w:tcW w:w="6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18"/>
                <w:szCs w:val="18"/>
                <w:u w:val="none"/>
                <w:lang w:val="en-US" w:eastAsia="zh-CN" w:bidi="ar"/>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10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71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25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楷体" w:eastAsia="仿宋_GB2312" w:cs="Times New Roman"/>
          <w:sz w:val="32"/>
          <w:szCs w:val="32"/>
          <w:lang w:val="en-US" w:eastAsia="zh-CN"/>
        </w:rPr>
      </w:pPr>
    </w:p>
    <w:p>
      <w:pPr>
        <w:jc w:val="center"/>
        <w:rPr>
          <w:rFonts w:hint="eastAsia" w:ascii="仿宋_GB2312" w:hAnsi="楷体" w:eastAsia="仿宋_GB2312" w:cs="Times New Roman"/>
          <w:b/>
          <w:sz w:val="32"/>
          <w:szCs w:val="32"/>
        </w:rPr>
      </w:pPr>
      <w:r>
        <w:rPr>
          <w:rFonts w:hint="eastAsia" w:ascii="仿宋_GB2312" w:hAnsi="楷体" w:eastAsia="仿宋_GB2312" w:cs="Times New Roman"/>
          <w:b/>
          <w:sz w:val="32"/>
          <w:szCs w:val="32"/>
          <w:lang w:eastAsia="zh-CN"/>
        </w:rPr>
        <w:t>设施设备维修及信息化建设经费</w:t>
      </w:r>
      <w:r>
        <w:rPr>
          <w:rFonts w:hint="eastAsia" w:ascii="仿宋_GB2312" w:hAnsi="楷体" w:eastAsia="仿宋_GB2312" w:cs="Times New Roman"/>
          <w:b/>
          <w:sz w:val="32"/>
          <w:szCs w:val="32"/>
        </w:rPr>
        <w:t>项目绩效评价报告</w:t>
      </w:r>
    </w:p>
    <w:p>
      <w:pPr>
        <w:pStyle w:val="2"/>
        <w:rPr>
          <w:rFonts w:hint="eastAsia"/>
        </w:rPr>
      </w:pPr>
    </w:p>
    <w:p>
      <w:pPr>
        <w:widowControl w:val="0"/>
        <w:ind w:left="751"/>
        <w:jc w:val="both"/>
        <w:rPr>
          <w:rFonts w:hint="eastAsia" w:ascii="黑体" w:hAnsi="仿宋_GB2312"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一、项目基本情况</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（一）项目概况</w:t>
      </w:r>
    </w:p>
    <w:p>
      <w:pPr>
        <w:spacing w:line="560" w:lineRule="exact"/>
        <w:ind w:firstLine="640" w:firstLineChars="200"/>
        <w:rPr>
          <w:rFonts w:hint="eastAsia" w:ascii="仿宋_GB2312" w:hAnsi="Times New Roman" w:eastAsia="仿宋_GB2312" w:cs="仿宋_GB2312"/>
          <w:sz w:val="32"/>
          <w:szCs w:val="32"/>
          <w:lang w:eastAsia="zh-CN"/>
        </w:rPr>
      </w:pPr>
      <w:r>
        <w:rPr>
          <w:rFonts w:ascii="仿宋_GB2312" w:hAnsi="Times New Roman" w:eastAsia="仿宋_GB2312" w:cs="Arial"/>
          <w:sz w:val="32"/>
          <w:szCs w:val="32"/>
        </w:rPr>
        <w:t>党校承担市委组织部下达的办学任务，为提供更加优质的</w:t>
      </w:r>
      <w:r>
        <w:rPr>
          <w:rFonts w:hint="eastAsia" w:ascii="仿宋_GB2312" w:hAnsi="Times New Roman" w:eastAsia="仿宋_GB2312" w:cs="Arial"/>
          <w:sz w:val="32"/>
          <w:szCs w:val="32"/>
          <w:lang w:eastAsia="zh-CN"/>
        </w:rPr>
        <w:t>教学</w:t>
      </w:r>
      <w:r>
        <w:rPr>
          <w:rFonts w:ascii="仿宋_GB2312" w:hAnsi="Times New Roman" w:eastAsia="仿宋_GB2312" w:cs="Arial"/>
          <w:sz w:val="32"/>
          <w:szCs w:val="32"/>
        </w:rPr>
        <w:t>服务，</w:t>
      </w:r>
      <w:r>
        <w:rPr>
          <w:rFonts w:hint="eastAsia" w:ascii="仿宋_GB2312" w:hAnsi="Times New Roman" w:eastAsia="仿宋_GB2312" w:cs="仿宋_GB2312"/>
          <w:sz w:val="32"/>
          <w:szCs w:val="32"/>
        </w:rPr>
        <w:t>加强信息化建设，实现教育现代化、提高教学质量</w:t>
      </w:r>
      <w:r>
        <w:rPr>
          <w:rFonts w:hint="eastAsia" w:ascii="仿宋_GB2312" w:hAnsi="Times New Roman" w:eastAsia="仿宋_GB2312" w:cs="仿宋_GB2312"/>
          <w:sz w:val="32"/>
          <w:szCs w:val="32"/>
          <w:lang w:eastAsia="zh-CN"/>
        </w:rPr>
        <w:t>，设立此项目。</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（二）项目用途</w:t>
      </w:r>
    </w:p>
    <w:p>
      <w:pPr>
        <w:spacing w:line="560" w:lineRule="exact"/>
        <w:ind w:firstLine="640" w:firstLineChars="200"/>
        <w:rPr>
          <w:rFonts w:hint="eastAsia" w:ascii="仿宋_GB2312" w:hAnsi="Times New Roman" w:eastAsia="仿宋_GB2312" w:cs="Arial"/>
          <w:sz w:val="32"/>
          <w:szCs w:val="32"/>
        </w:rPr>
      </w:pPr>
      <w:r>
        <w:rPr>
          <w:rFonts w:hint="eastAsia" w:ascii="仿宋_GB2312" w:hAnsi="Times New Roman" w:eastAsia="仿宋_GB2312" w:cs="Arial"/>
          <w:sz w:val="32"/>
          <w:szCs w:val="32"/>
          <w:lang w:val="en-US" w:eastAsia="zh-CN"/>
        </w:rPr>
        <w:t>1.</w:t>
      </w:r>
      <w:r>
        <w:rPr>
          <w:rFonts w:hint="eastAsia" w:ascii="仿宋_GB2312" w:hAnsi="Times New Roman" w:eastAsia="仿宋_GB2312" w:cs="Arial"/>
          <w:sz w:val="32"/>
          <w:szCs w:val="32"/>
        </w:rPr>
        <w:t>根据党校的固定资产管理要求，结合党校的实际情况，对固定资产定期和不定期进行更新、维修和维护；</w:t>
      </w:r>
    </w:p>
    <w:p>
      <w:pPr>
        <w:spacing w:line="560" w:lineRule="exact"/>
        <w:ind w:firstLine="640" w:firstLineChars="200"/>
        <w:rPr>
          <w:rFonts w:hint="eastAsia" w:ascii="仿宋_GB2312" w:hAnsi="Times New Roman" w:eastAsia="仿宋_GB2312" w:cs="Arial"/>
          <w:sz w:val="32"/>
          <w:szCs w:val="32"/>
          <w:lang w:eastAsia="zh-CN"/>
        </w:rPr>
      </w:pPr>
      <w:r>
        <w:rPr>
          <w:rFonts w:hint="eastAsia" w:ascii="仿宋_GB2312" w:hAnsi="Times New Roman" w:eastAsia="仿宋_GB2312" w:cs="Arial"/>
          <w:sz w:val="32"/>
          <w:szCs w:val="32"/>
          <w:lang w:val="en-US" w:eastAsia="zh-CN"/>
        </w:rPr>
        <w:t>2.</w:t>
      </w:r>
      <w:r>
        <w:rPr>
          <w:rFonts w:hint="eastAsia" w:ascii="仿宋_GB2312" w:hAnsi="Times New Roman" w:eastAsia="仿宋_GB2312" w:cs="Arial"/>
          <w:sz w:val="32"/>
          <w:szCs w:val="32"/>
        </w:rPr>
        <w:t>加强信息化建设，实现教育现代化、提高教学科研质量</w:t>
      </w:r>
      <w:r>
        <w:rPr>
          <w:rFonts w:hint="eastAsia" w:ascii="仿宋_GB2312" w:hAnsi="Times New Roman" w:eastAsia="仿宋_GB2312" w:cs="Arial"/>
          <w:sz w:val="32"/>
          <w:szCs w:val="32"/>
          <w:lang w:eastAsia="zh-CN"/>
        </w:rPr>
        <w:t>。</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（三）项目资金情况</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全年安排资金</w:t>
      </w:r>
      <w:r>
        <w:rPr>
          <w:rFonts w:hint="eastAsia" w:ascii="Times New Roman" w:hAnsi="Times New Roman" w:eastAsia="仿宋_GB2312" w:cs="Arial"/>
          <w:sz w:val="32"/>
          <w:szCs w:val="32"/>
          <w:lang w:val="en-US" w:eastAsia="zh-CN"/>
        </w:rPr>
        <w:t>23</w:t>
      </w:r>
      <w:r>
        <w:rPr>
          <w:rFonts w:ascii="仿宋_GB2312" w:hAnsi="Times New Roman" w:eastAsia="仿宋_GB2312" w:cs="Arial"/>
          <w:sz w:val="32"/>
          <w:szCs w:val="32"/>
        </w:rPr>
        <w:t>万元，其中财政拨款资金</w:t>
      </w:r>
      <w:r>
        <w:rPr>
          <w:rFonts w:ascii="Times New Roman" w:hAnsi="Times New Roman" w:eastAsia="仿宋_GB2312" w:cs="Arial"/>
          <w:sz w:val="32"/>
          <w:szCs w:val="32"/>
        </w:rPr>
        <w:t>14</w:t>
      </w:r>
      <w:r>
        <w:rPr>
          <w:rFonts w:ascii="仿宋_GB2312" w:hAnsi="Times New Roman" w:eastAsia="仿宋_GB2312" w:cs="Arial"/>
          <w:sz w:val="32"/>
          <w:szCs w:val="32"/>
        </w:rPr>
        <w:t>万元，</w:t>
      </w:r>
      <w:r>
        <w:rPr>
          <w:rFonts w:hint="eastAsia" w:ascii="仿宋_GB2312" w:hAnsi="Times New Roman" w:eastAsia="仿宋_GB2312" w:cs="Arial"/>
          <w:sz w:val="32"/>
          <w:szCs w:val="32"/>
          <w:lang w:eastAsia="zh-CN"/>
        </w:rPr>
        <w:t>纳入非税非税收入安排</w:t>
      </w:r>
      <w:r>
        <w:rPr>
          <w:rFonts w:hint="eastAsia" w:ascii="仿宋_GB2312" w:hAnsi="Times New Roman" w:eastAsia="仿宋_GB2312" w:cs="Arial"/>
          <w:sz w:val="32"/>
          <w:szCs w:val="32"/>
          <w:lang w:val="en-US" w:eastAsia="zh-CN"/>
        </w:rPr>
        <w:t>9万元</w:t>
      </w:r>
      <w:r>
        <w:rPr>
          <w:rFonts w:ascii="仿宋_GB2312" w:hAnsi="Times New Roman" w:eastAsia="仿宋_GB2312" w:cs="Arial"/>
          <w:sz w:val="32"/>
          <w:szCs w:val="32"/>
        </w:rPr>
        <w:t>。</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（四）项目绩效目标</w:t>
      </w:r>
    </w:p>
    <w:p>
      <w:pPr>
        <w:spacing w:line="560" w:lineRule="exact"/>
        <w:ind w:firstLine="640" w:firstLineChars="200"/>
        <w:rPr>
          <w:rFonts w:hint="eastAsia" w:ascii="仿宋_GB2312" w:hAnsi="Times New Roman" w:eastAsia="仿宋_GB2312" w:cs="Arial"/>
          <w:sz w:val="32"/>
          <w:szCs w:val="32"/>
          <w:lang w:eastAsia="zh-CN"/>
        </w:rPr>
      </w:pPr>
      <w:r>
        <w:rPr>
          <w:rFonts w:hint="eastAsia" w:ascii="仿宋_GB2312" w:hAnsi="Times New Roman" w:eastAsia="仿宋_GB2312" w:cs="Arial"/>
          <w:sz w:val="32"/>
          <w:szCs w:val="32"/>
          <w:lang w:eastAsia="zh-CN"/>
        </w:rPr>
        <w:t>1、根据党校的固定资产管理要求，结合党校的实际情况，对固定资产、信息化设备定期和不定期进行更新、维修和维护；</w:t>
      </w:r>
    </w:p>
    <w:p>
      <w:pPr>
        <w:keepNext w:val="0"/>
        <w:keepLines w:val="0"/>
        <w:pageBreakBefore w:val="0"/>
        <w:widowControl w:val="0"/>
        <w:kinsoku/>
        <w:wordWrap/>
        <w:overflowPunct/>
        <w:topLinePunct w:val="0"/>
        <w:autoSpaceDE/>
        <w:autoSpaceDN/>
        <w:bidi w:val="0"/>
        <w:adjustRightInd/>
        <w:snapToGrid/>
        <w:spacing w:line="560" w:lineRule="exact"/>
        <w:ind w:left="748"/>
        <w:jc w:val="both"/>
        <w:textAlignment w:val="auto"/>
        <w:rPr>
          <w:rFonts w:hint="eastAsia" w:ascii="黑体" w:hAnsi="仿宋_GB2312" w:eastAsia="黑体" w:cs="仿宋_GB2312"/>
          <w:kern w:val="2"/>
          <w:sz w:val="32"/>
          <w:szCs w:val="32"/>
          <w:lang w:val="en-US" w:eastAsia="zh-CN" w:bidi="ar-SA"/>
        </w:rPr>
      </w:pPr>
      <w:r>
        <w:rPr>
          <w:rFonts w:hint="eastAsia" w:ascii="仿宋_GB2312" w:hAnsi="Times New Roman" w:eastAsia="仿宋_GB2312" w:cs="Arial"/>
          <w:kern w:val="2"/>
          <w:sz w:val="32"/>
          <w:szCs w:val="32"/>
          <w:lang w:val="en-US" w:eastAsia="zh-CN" w:bidi="ar-SA"/>
        </w:rPr>
        <w:t>2、加强信息化建设，实现教育现代化、提高教学科研质量。</w:t>
      </w:r>
      <w:r>
        <w:rPr>
          <w:rFonts w:hint="eastAsia" w:ascii="黑体" w:hAnsi="黑体" w:eastAsia="黑体" w:cs="仿宋_GB2312"/>
          <w:kern w:val="2"/>
          <w:sz w:val="32"/>
          <w:szCs w:val="32"/>
          <w:lang w:val="en-US" w:eastAsia="zh-CN" w:bidi="ar-SA"/>
        </w:rPr>
        <w:t>二、绩效评价工作开展情况</w:t>
      </w:r>
    </w:p>
    <w:p>
      <w:pPr>
        <w:spacing w:line="560" w:lineRule="exact"/>
        <w:ind w:firstLine="640" w:firstLineChars="200"/>
        <w:rPr>
          <w:rFonts w:hint="eastAsia" w:ascii="仿宋_GB2312" w:hAnsi="Times New Roman" w:eastAsia="仿宋_GB2312" w:cs="Arial"/>
          <w:sz w:val="32"/>
          <w:szCs w:val="32"/>
          <w:lang w:eastAsia="zh-CN"/>
        </w:rPr>
      </w:pPr>
      <w:r>
        <w:rPr>
          <w:rFonts w:hint="eastAsia" w:ascii="仿宋_GB2312" w:hAnsi="Times New Roman" w:eastAsia="仿宋_GB2312" w:cs="Arial"/>
          <w:sz w:val="32"/>
          <w:szCs w:val="32"/>
          <w:lang w:eastAsia="zh-CN"/>
        </w:rPr>
        <w:t>（一）绩效评价目的</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通过绩效评价，有利于提升我校</w:t>
      </w:r>
      <w:r>
        <w:rPr>
          <w:rFonts w:hint="eastAsia" w:ascii="仿宋_GB2312" w:hAnsi="Times New Roman" w:eastAsia="仿宋_GB2312" w:cs="Arial"/>
          <w:sz w:val="32"/>
          <w:szCs w:val="32"/>
        </w:rPr>
        <w:t>设施设备维修及信息化建设经费</w:t>
      </w:r>
      <w:r>
        <w:rPr>
          <w:rFonts w:ascii="仿宋_GB2312" w:hAnsi="Times New Roman" w:eastAsia="仿宋_GB2312" w:cs="Arial"/>
          <w:sz w:val="32"/>
          <w:szCs w:val="32"/>
        </w:rPr>
        <w:t>服务项目经费的使用绩效，强化了对费用支出的预算管理和财务监管，有利于财政资金使用的公开透明，有利于不断改善党校的办学设施，提升后勤保障水平。</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（二）绩效评价工作方案</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根据市财政有关文件精神，结合我校实际，按照绩效评价工作方案开展评价工作。</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（三）绩效评价原则和依据、评价指标体系、评价方法</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评价小组采取了单位自评、书面审核与现场核查方式，最终形成量化的评价结果。本次评价的主要标准是资金预定绩效目标的实现程度。</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作为资金的过程控制，本次评价的主要依据是中央及省市有关部门颁布的相关文件，参考《中国共产党党校</w:t>
      </w:r>
      <w:r>
        <w:rPr>
          <w:rFonts w:hint="eastAsia" w:ascii="仿宋_GB2312" w:hAnsi="Times New Roman" w:eastAsia="仿宋_GB2312" w:cs="Arial"/>
          <w:sz w:val="32"/>
          <w:szCs w:val="32"/>
          <w:lang w:eastAsia="zh-CN"/>
        </w:rPr>
        <w:t>（行政学院）</w:t>
      </w:r>
      <w:r>
        <w:rPr>
          <w:rFonts w:ascii="仿宋_GB2312" w:hAnsi="Times New Roman" w:eastAsia="仿宋_GB2312" w:cs="Arial"/>
          <w:sz w:val="32"/>
          <w:szCs w:val="32"/>
        </w:rPr>
        <w:t>工作条例》的精神，以及市财政局相关文件对资金使用范围、流程、责任主体的具体规定。</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指标体系（指标与权重）是评价的关键问题。在计算指标得分时，按照各明细项目分别核算，再按市财政规定的有关规则计算汇总指标得分。</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（三）绩效评价实施</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自评内容为市委党校的自评报告与佐证材料，在此基础上评价核实与汇总材料。审核根据评分标准与自评资料，进行书面审核，按指标取得审核评分。核查采取资料查阅、现场勘察等方式甄别资金使用的真实情况，取得指标核查评分，发现问题，深究原因。</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评价工作主要包括前期准备、材料收集整理审核、现场交流与核查、撰写报告、报告论证修改及终稿等阶段。</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（五）绩效评价的局限性</w:t>
      </w:r>
    </w:p>
    <w:p>
      <w:pPr>
        <w:spacing w:line="560" w:lineRule="exact"/>
        <w:ind w:firstLine="640" w:firstLineChars="200"/>
        <w:rPr>
          <w:rFonts w:ascii="Times New Roman" w:hAnsi="Times New Roman" w:eastAsia="仿宋_GB2312" w:cs="Arial"/>
          <w:sz w:val="32"/>
          <w:szCs w:val="32"/>
        </w:rPr>
      </w:pPr>
      <w:r>
        <w:rPr>
          <w:rFonts w:ascii="仿宋_GB2312" w:hAnsi="Times New Roman" w:eastAsia="仿宋_GB2312" w:cs="Arial"/>
          <w:sz w:val="32"/>
          <w:szCs w:val="32"/>
        </w:rPr>
        <w:t>针对专项资金的目标实现，由于项目本身属于日常公用经费类的资金，涉及难以量化的因素，部分定性与定量指标匹配缺乏可衡量性和时效性。</w:t>
      </w:r>
    </w:p>
    <w:p>
      <w:pPr>
        <w:widowControl w:val="0"/>
        <w:spacing w:before="151" w:line="324" w:lineRule="auto"/>
        <w:ind w:left="751" w:right="1534"/>
        <w:jc w:val="both"/>
        <w:rPr>
          <w:rFonts w:hint="default"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三、综合评价情况及评价结论(具体见附表4-3）</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评价结论：202</w:t>
      </w:r>
      <w:r>
        <w:rPr>
          <w:rFonts w:hint="eastAsia" w:ascii="Times New Roman" w:hAnsi="Times New Roman" w:eastAsia="仿宋_GB2312" w:cs="Arial"/>
          <w:sz w:val="32"/>
          <w:szCs w:val="32"/>
          <w:lang w:val="en-US" w:eastAsia="zh-CN"/>
        </w:rPr>
        <w:t>2</w:t>
      </w:r>
      <w:r>
        <w:rPr>
          <w:rFonts w:ascii="Times New Roman" w:hAnsi="Times New Roman" w:eastAsia="仿宋_GB2312" w:cs="Arial"/>
          <w:sz w:val="32"/>
          <w:szCs w:val="32"/>
        </w:rPr>
        <w:t>年度，</w:t>
      </w:r>
      <w:r>
        <w:rPr>
          <w:rFonts w:hint="eastAsia" w:ascii="Times New Roman" w:hAnsi="Times New Roman" w:eastAsia="仿宋_GB2312" w:cs="Arial"/>
          <w:sz w:val="32"/>
          <w:szCs w:val="32"/>
        </w:rPr>
        <w:t>设施设备维修及信息化建设</w:t>
      </w:r>
      <w:r>
        <w:rPr>
          <w:rFonts w:ascii="Times New Roman" w:hAnsi="Times New Roman" w:eastAsia="仿宋_GB2312" w:cs="Arial"/>
          <w:sz w:val="32"/>
          <w:szCs w:val="32"/>
        </w:rPr>
        <w:t>经费项目在项目申报、目标设定、决策过程、资金分配、资金到位、支出管理、组织实施、项目效果等方面落实情况较好。</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总测评分为：</w:t>
      </w:r>
      <w:r>
        <w:rPr>
          <w:rFonts w:hint="eastAsia" w:ascii="Times New Roman" w:hAnsi="Times New Roman" w:eastAsia="仿宋_GB2312" w:cs="Arial"/>
          <w:sz w:val="32"/>
          <w:szCs w:val="32"/>
        </w:rPr>
        <w:t>100</w:t>
      </w:r>
      <w:r>
        <w:rPr>
          <w:rFonts w:ascii="Times New Roman" w:hAnsi="Times New Roman" w:eastAsia="仿宋_GB2312" w:cs="Arial"/>
          <w:sz w:val="32"/>
          <w:szCs w:val="32"/>
        </w:rPr>
        <w:t>分。</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主要绩效：</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（1）申报论证充分。专项经费项目根据现实需要和党校发展等相关内容进行了充分的论证。</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（2）资金支出率正常，提高了预算资金的实际使用效果。</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（3）财务合规。项目资金支出符合财务相关规定。</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（4）制度完备。有专门的财务和管理制度，能细化支出范围与标准。</w:t>
      </w:r>
    </w:p>
    <w:p>
      <w:pPr>
        <w:spacing w:line="560" w:lineRule="exact"/>
        <w:ind w:firstLine="640" w:firstLineChars="200"/>
        <w:rPr>
          <w:rFonts w:ascii="Times New Roman" w:hAnsi="Times New Roman" w:eastAsia="仿宋_GB2312" w:cs="Arial"/>
          <w:sz w:val="32"/>
          <w:szCs w:val="32"/>
        </w:rPr>
      </w:pPr>
      <w:r>
        <w:rPr>
          <w:rFonts w:ascii="Times New Roman" w:hAnsi="Times New Roman" w:eastAsia="仿宋_GB2312" w:cs="Arial"/>
          <w:sz w:val="32"/>
          <w:szCs w:val="32"/>
        </w:rPr>
        <w:t>（5）实施规范。财务有一定程度的公开，监管有力；对资金使用情况进行了监督检查。</w:t>
      </w:r>
    </w:p>
    <w:p>
      <w:pPr>
        <w:spacing w:line="560" w:lineRule="exact"/>
        <w:ind w:firstLine="640" w:firstLineChars="200"/>
        <w:rPr>
          <w:rFonts w:hint="eastAsia" w:ascii="Calibri" w:hAnsi="Calibri" w:eastAsia="宋体" w:cs="Arial"/>
          <w:szCs w:val="21"/>
        </w:rPr>
      </w:pPr>
      <w:r>
        <w:rPr>
          <w:rFonts w:ascii="Times New Roman" w:hAnsi="Times New Roman" w:eastAsia="仿宋_GB2312" w:cs="Arial"/>
          <w:sz w:val="32"/>
          <w:szCs w:val="32"/>
        </w:rPr>
        <w:t>（6）项目实施成效显著，提升了后勤保障水平。</w:t>
      </w:r>
    </w:p>
    <w:p>
      <w:pPr>
        <w:keepNext w:val="0"/>
        <w:keepLines w:val="0"/>
        <w:pageBreakBefore w:val="0"/>
        <w:widowControl w:val="0"/>
        <w:kinsoku/>
        <w:wordWrap/>
        <w:overflowPunct/>
        <w:topLinePunct w:val="0"/>
        <w:autoSpaceDE/>
        <w:autoSpaceDN/>
        <w:bidi w:val="0"/>
        <w:adjustRightInd/>
        <w:snapToGrid/>
        <w:spacing w:line="560" w:lineRule="exact"/>
        <w:ind w:left="751" w:right="1534"/>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r>
        <w:rPr>
          <w:rFonts w:hint="eastAsia" w:ascii="黑体" w:hAnsi="黑体" w:eastAsia="黑体" w:cs="仿宋_GB2312"/>
          <w:kern w:val="2"/>
          <w:sz w:val="32"/>
          <w:szCs w:val="32"/>
          <w:lang w:val="en-US" w:eastAsia="zh-CN" w:bidi="ar-SA"/>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hint="eastAsia" w:ascii="Times New Roman" w:hAnsi="Times New Roman" w:eastAsia="仿宋_GB2312" w:cs="Arial"/>
          <w:sz w:val="32"/>
          <w:szCs w:val="32"/>
          <w:lang w:eastAsia="zh-CN"/>
        </w:rPr>
        <w:t>（一）</w:t>
      </w:r>
      <w:r>
        <w:rPr>
          <w:rFonts w:ascii="Times New Roman" w:hAnsi="Times New Roman" w:eastAsia="仿宋_GB2312" w:cs="Arial"/>
          <w:sz w:val="32"/>
          <w:szCs w:val="32"/>
        </w:rPr>
        <w:t>项目决策情况分析</w:t>
      </w:r>
    </w:p>
    <w:p>
      <w:pPr>
        <w:widowControl w:val="0"/>
        <w:spacing w:before="151" w:line="324" w:lineRule="auto"/>
        <w:ind w:left="751" w:right="1534"/>
        <w:jc w:val="center"/>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项目资金使用情况</w:t>
      </w:r>
    </w:p>
    <w:tbl>
      <w:tblPr>
        <w:tblStyle w:val="11"/>
        <w:tblW w:w="0" w:type="auto"/>
        <w:jc w:val="center"/>
        <w:tblLayout w:type="fixed"/>
        <w:tblCellMar>
          <w:top w:w="0" w:type="dxa"/>
          <w:left w:w="108" w:type="dxa"/>
          <w:bottom w:w="0" w:type="dxa"/>
          <w:right w:w="108" w:type="dxa"/>
        </w:tblCellMar>
      </w:tblPr>
      <w:tblGrid>
        <w:gridCol w:w="2789"/>
        <w:gridCol w:w="1718"/>
        <w:gridCol w:w="1717"/>
        <w:gridCol w:w="1717"/>
        <w:gridCol w:w="1289"/>
      </w:tblGrid>
      <w:tr>
        <w:tblPrEx>
          <w:tblCellMar>
            <w:top w:w="0" w:type="dxa"/>
            <w:left w:w="108" w:type="dxa"/>
            <w:bottom w:w="0" w:type="dxa"/>
            <w:right w:w="108" w:type="dxa"/>
          </w:tblCellMar>
        </w:tblPrEx>
        <w:trPr>
          <w:trHeight w:val="300" w:hRule="exact"/>
          <w:jc w:val="center"/>
        </w:trPr>
        <w:tc>
          <w:tcPr>
            <w:tcW w:w="27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r>
      <w:tr>
        <w:tblPrEx>
          <w:tblCellMar>
            <w:top w:w="0" w:type="dxa"/>
            <w:left w:w="108" w:type="dxa"/>
            <w:bottom w:w="0" w:type="dxa"/>
            <w:right w:w="108" w:type="dxa"/>
          </w:tblCellMar>
        </w:tblPrEx>
        <w:trPr>
          <w:trHeight w:val="300" w:hRule="exact"/>
          <w:jc w:val="center"/>
        </w:trPr>
        <w:tc>
          <w:tcPr>
            <w:tcW w:w="27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color w:val="000000"/>
                <w:kern w:val="0"/>
                <w:sz w:val="24"/>
                <w:szCs w:val="24"/>
                <w:u w:val="none"/>
                <w:lang w:val="en-US" w:eastAsia="zh-CN" w:bidi="ar"/>
              </w:rPr>
              <w:t>23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23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23</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r>
      <w:tr>
        <w:tblPrEx>
          <w:tblCellMar>
            <w:top w:w="0" w:type="dxa"/>
            <w:left w:w="108" w:type="dxa"/>
            <w:bottom w:w="0" w:type="dxa"/>
            <w:right w:w="108" w:type="dxa"/>
          </w:tblCellMar>
        </w:tblPrEx>
        <w:trPr>
          <w:trHeight w:val="300" w:hRule="exact"/>
          <w:jc w:val="center"/>
        </w:trPr>
        <w:tc>
          <w:tcPr>
            <w:tcW w:w="27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color w:val="000000"/>
                <w:kern w:val="0"/>
                <w:sz w:val="24"/>
                <w:szCs w:val="24"/>
                <w:u w:val="none"/>
                <w:lang w:val="en-US" w:eastAsia="zh-CN" w:bidi="ar"/>
              </w:rPr>
              <w:t>14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14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14</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r>
      <w:tr>
        <w:tblPrEx>
          <w:tblCellMar>
            <w:top w:w="0" w:type="dxa"/>
            <w:left w:w="108" w:type="dxa"/>
            <w:bottom w:w="0" w:type="dxa"/>
            <w:right w:w="108" w:type="dxa"/>
          </w:tblCellMar>
        </w:tblPrEx>
        <w:trPr>
          <w:trHeight w:val="300" w:hRule="exact"/>
          <w:jc w:val="center"/>
        </w:trPr>
        <w:tc>
          <w:tcPr>
            <w:tcW w:w="27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27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党校部门预算的编报工作，由校财务室组织实施，相关处室协助配合。项目经费预算的编报和实施，结合相关科室业务职能或专项工作，本着立项有据、发展需要和财力可能的原则，依规编报项目支出预算和项目支出绩效目标申报表，项目支出预算批复后，专款专用。党校有明确的预算编制流程，确保预算工作的合理性、合规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Arial"/>
          <w:sz w:val="32"/>
          <w:szCs w:val="32"/>
          <w:lang w:eastAsia="zh-CN"/>
        </w:rPr>
      </w:pPr>
      <w:r>
        <w:rPr>
          <w:rFonts w:ascii="Times New Roman" w:hAnsi="Times New Roman" w:eastAsia="仿宋_GB2312" w:cs="Arial"/>
          <w:sz w:val="32"/>
          <w:szCs w:val="32"/>
        </w:rPr>
        <w:t>（二）项目过程情况</w:t>
      </w:r>
      <w:r>
        <w:rPr>
          <w:rFonts w:hint="eastAsia" w:ascii="Times New Roman" w:hAnsi="Times New Roman" w:eastAsia="仿宋_GB2312" w:cs="Arial"/>
          <w:sz w:val="32"/>
          <w:szCs w:val="32"/>
          <w:lang w:eastAsia="zh-CN"/>
        </w:rPr>
        <w:t>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项目实施过程中，</w:t>
      </w:r>
      <w:r>
        <w:rPr>
          <w:rFonts w:hint="eastAsia" w:ascii="Times New Roman" w:hAnsi="Times New Roman" w:eastAsia="仿宋_GB2312" w:cs="Arial"/>
          <w:sz w:val="32"/>
          <w:szCs w:val="32"/>
        </w:rPr>
        <w:t>对固定资产、信息化设备进行更新、维修和维护</w:t>
      </w:r>
      <w:r>
        <w:rPr>
          <w:rFonts w:hint="eastAsia" w:ascii="Times New Roman" w:hAnsi="Times New Roman" w:eastAsia="仿宋_GB2312" w:cs="Arial"/>
          <w:sz w:val="32"/>
          <w:szCs w:val="32"/>
          <w:lang w:eastAsia="zh-CN"/>
        </w:rPr>
        <w:t>，优化系统管理</w:t>
      </w:r>
      <w:r>
        <w:rPr>
          <w:rFonts w:ascii="Times New Roman" w:hAnsi="Times New Roman" w:eastAsia="仿宋_GB2312" w:cs="Arial"/>
          <w:sz w:val="32"/>
          <w:szCs w:val="32"/>
        </w:rPr>
        <w:t>。表现在：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Arial"/>
          <w:sz w:val="32"/>
          <w:szCs w:val="32"/>
          <w:lang w:eastAsia="zh-CN"/>
        </w:rPr>
      </w:pPr>
      <w:r>
        <w:rPr>
          <w:rFonts w:hint="eastAsia" w:ascii="Times New Roman" w:hAnsi="Times New Roman" w:eastAsia="仿宋_GB2312" w:cs="Arial"/>
          <w:sz w:val="32"/>
          <w:szCs w:val="32"/>
        </w:rPr>
        <w:t>全年共</w:t>
      </w:r>
      <w:r>
        <w:rPr>
          <w:rFonts w:hint="eastAsia" w:ascii="Times New Roman" w:hAnsi="Times New Roman" w:eastAsia="仿宋_GB2312" w:cs="Arial"/>
          <w:sz w:val="32"/>
          <w:szCs w:val="32"/>
          <w:lang w:eastAsia="zh-CN"/>
        </w:rPr>
        <w:t>维护</w:t>
      </w:r>
      <w:r>
        <w:rPr>
          <w:rFonts w:hint="eastAsia" w:ascii="Times New Roman" w:hAnsi="Times New Roman" w:eastAsia="仿宋_GB2312" w:cs="Arial"/>
          <w:sz w:val="32"/>
          <w:szCs w:val="32"/>
          <w:lang w:val="en-US" w:eastAsia="zh-CN"/>
        </w:rPr>
        <w:t>1个系统，购买学员健身器材等</w:t>
      </w:r>
      <w:r>
        <w:rPr>
          <w:rFonts w:hint="eastAsia" w:ascii="Times New Roman" w:hAnsi="Times New Roman" w:eastAsia="仿宋_GB2312" w:cs="Aria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宋体" w:cs="Arial"/>
          <w:szCs w:val="21"/>
          <w:lang w:eastAsia="zh-CN"/>
        </w:rPr>
      </w:pPr>
      <w:r>
        <w:rPr>
          <w:rFonts w:ascii="Times New Roman" w:hAnsi="Times New Roman" w:eastAsia="仿宋_GB2312" w:cs="Arial"/>
          <w:sz w:val="32"/>
          <w:szCs w:val="32"/>
        </w:rPr>
        <w:t>（</w:t>
      </w:r>
      <w:r>
        <w:rPr>
          <w:rFonts w:hint="eastAsia" w:ascii="Times New Roman" w:hAnsi="Times New Roman" w:eastAsia="仿宋_GB2312" w:cs="Arial"/>
          <w:sz w:val="32"/>
          <w:szCs w:val="32"/>
          <w:lang w:eastAsia="zh-CN"/>
        </w:rPr>
        <w:t>三</w:t>
      </w:r>
      <w:r>
        <w:rPr>
          <w:rFonts w:ascii="Times New Roman" w:hAnsi="Times New Roman" w:eastAsia="仿宋_GB2312" w:cs="Arial"/>
          <w:sz w:val="32"/>
          <w:szCs w:val="32"/>
        </w:rPr>
        <w:t>）项目</w:t>
      </w:r>
      <w:r>
        <w:rPr>
          <w:rFonts w:hint="eastAsia" w:ascii="Times New Roman" w:hAnsi="Times New Roman" w:eastAsia="仿宋_GB2312" w:cs="Arial"/>
          <w:sz w:val="32"/>
          <w:szCs w:val="32"/>
          <w:lang w:eastAsia="zh-CN"/>
        </w:rPr>
        <w:t>产出</w:t>
      </w:r>
      <w:r>
        <w:rPr>
          <w:rFonts w:ascii="Times New Roman" w:hAnsi="Times New Roman" w:eastAsia="仿宋_GB2312" w:cs="Arial"/>
          <w:sz w:val="32"/>
          <w:szCs w:val="32"/>
        </w:rPr>
        <w:t>情况</w:t>
      </w:r>
      <w:r>
        <w:rPr>
          <w:rFonts w:hint="eastAsia" w:ascii="Times New Roman" w:hAnsi="Times New Roman" w:eastAsia="仿宋_GB2312" w:cs="Arial"/>
          <w:sz w:val="32"/>
          <w:szCs w:val="32"/>
          <w:lang w:eastAsia="zh-CN"/>
        </w:rPr>
        <w:t>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实施质量指标方面，</w:t>
      </w:r>
      <w:r>
        <w:rPr>
          <w:rFonts w:hint="eastAsia" w:ascii="Times New Roman" w:hAnsi="Times New Roman" w:eastAsia="仿宋_GB2312" w:cs="Arial"/>
          <w:sz w:val="32"/>
          <w:szCs w:val="32"/>
          <w:lang w:eastAsia="zh-CN"/>
        </w:rPr>
        <w:t>设置</w:t>
      </w:r>
      <w:r>
        <w:rPr>
          <w:rFonts w:ascii="Times New Roman" w:hAnsi="Times New Roman" w:eastAsia="仿宋_GB2312" w:cs="Arial"/>
          <w:sz w:val="32"/>
          <w:szCs w:val="32"/>
        </w:rPr>
        <w:t>经费支出合规性定性指标。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实施时效指标方面，因经费属于日常经费支出范畴，主要评价是否按预算安排组织实施并且常年性业务能正常开展，实施时效为202</w:t>
      </w:r>
      <w:r>
        <w:rPr>
          <w:rFonts w:hint="eastAsia" w:ascii="Times New Roman" w:hAnsi="Times New Roman" w:eastAsia="仿宋_GB2312" w:cs="Arial"/>
          <w:sz w:val="32"/>
          <w:szCs w:val="32"/>
          <w:lang w:val="en-US" w:eastAsia="zh-CN"/>
        </w:rPr>
        <w:t>2</w:t>
      </w:r>
      <w:r>
        <w:rPr>
          <w:rFonts w:ascii="Times New Roman" w:hAnsi="Times New Roman" w:eastAsia="仿宋_GB2312" w:cs="Arial"/>
          <w:sz w:val="32"/>
          <w:szCs w:val="32"/>
        </w:rPr>
        <w:t>年1月1日至12月31日，全年各项支出均能保证常年性业务正常开展。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Arial"/>
          <w:szCs w:val="21"/>
          <w:lang w:eastAsia="zh-CN"/>
        </w:rPr>
      </w:pPr>
      <w:r>
        <w:rPr>
          <w:rFonts w:hint="eastAsia" w:ascii="Times New Roman" w:hAnsi="Times New Roman" w:eastAsia="仿宋_GB2312" w:cs="Arial"/>
          <w:sz w:val="32"/>
          <w:szCs w:val="32"/>
          <w:lang w:eastAsia="zh-CN"/>
        </w:rPr>
        <w:t>（四）项目效益情况分析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w:t>
      </w:r>
      <w:r>
        <w:rPr>
          <w:rFonts w:hint="eastAsia" w:ascii="Times New Roman" w:hAnsi="Times New Roman" w:eastAsia="仿宋_GB2312" w:cs="Arial"/>
          <w:sz w:val="32"/>
          <w:szCs w:val="32"/>
          <w:lang w:val="en-US" w:eastAsia="zh-CN"/>
        </w:rPr>
        <w:t>1</w:t>
      </w:r>
      <w:r>
        <w:rPr>
          <w:rFonts w:ascii="Times New Roman" w:hAnsi="Times New Roman" w:eastAsia="仿宋_GB2312" w:cs="Arial"/>
          <w:sz w:val="32"/>
          <w:szCs w:val="32"/>
        </w:rPr>
        <w:t>）经济效益方面，</w:t>
      </w:r>
      <w:r>
        <w:rPr>
          <w:rFonts w:hint="eastAsia" w:ascii="Times New Roman" w:hAnsi="Times New Roman" w:eastAsia="仿宋_GB2312" w:cs="Arial"/>
          <w:sz w:val="32"/>
          <w:szCs w:val="32"/>
          <w:lang w:eastAsia="zh-CN"/>
        </w:rPr>
        <w:t>设置</w:t>
      </w:r>
      <w:r>
        <w:rPr>
          <w:rFonts w:hint="eastAsia" w:ascii="Times New Roman" w:hAnsi="Times New Roman" w:eastAsia="仿宋_GB2312" w:cs="Arial"/>
          <w:sz w:val="32"/>
          <w:szCs w:val="32"/>
        </w:rPr>
        <w:t>对延长设备生命周期的影响程度定性</w:t>
      </w:r>
      <w:r>
        <w:rPr>
          <w:rFonts w:hint="eastAsia" w:ascii="Times New Roman" w:hAnsi="Times New Roman" w:eastAsia="仿宋_GB2312" w:cs="Arial"/>
          <w:sz w:val="32"/>
          <w:szCs w:val="32"/>
          <w:lang w:eastAsia="zh-CN"/>
        </w:rPr>
        <w:t>指标</w:t>
      </w:r>
      <w:r>
        <w:rPr>
          <w:rFonts w:ascii="Times New Roman" w:hAnsi="Times New Roman" w:eastAsia="仿宋_GB2312" w:cs="Arial"/>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w:t>
      </w:r>
      <w:r>
        <w:rPr>
          <w:rFonts w:hint="eastAsia" w:ascii="Times New Roman" w:hAnsi="Times New Roman" w:eastAsia="仿宋_GB2312" w:cs="Arial"/>
          <w:sz w:val="32"/>
          <w:szCs w:val="32"/>
          <w:lang w:val="en-US" w:eastAsia="zh-CN"/>
        </w:rPr>
        <w:t>2</w:t>
      </w:r>
      <w:r>
        <w:rPr>
          <w:rFonts w:ascii="Times New Roman" w:hAnsi="Times New Roman" w:eastAsia="仿宋_GB2312" w:cs="Arial"/>
          <w:sz w:val="32"/>
          <w:szCs w:val="32"/>
        </w:rPr>
        <w:t>）社会效益方面，主要围绕</w:t>
      </w:r>
      <w:r>
        <w:rPr>
          <w:rFonts w:hint="eastAsia" w:ascii="Times New Roman" w:hAnsi="Times New Roman" w:eastAsia="仿宋_GB2312" w:cs="Arial"/>
          <w:sz w:val="32"/>
          <w:szCs w:val="32"/>
        </w:rPr>
        <w:t>对提高教学能力的影响</w:t>
      </w:r>
      <w:r>
        <w:rPr>
          <w:rFonts w:ascii="Times New Roman" w:hAnsi="Times New Roman" w:eastAsia="仿宋_GB2312" w:cs="Arial"/>
          <w:sz w:val="32"/>
          <w:szCs w:val="32"/>
        </w:rPr>
        <w:t>程度</w:t>
      </w:r>
      <w:r>
        <w:rPr>
          <w:rFonts w:hint="eastAsia" w:ascii="Times New Roman" w:hAnsi="Times New Roman" w:eastAsia="仿宋_GB2312" w:cs="Arial"/>
          <w:sz w:val="32"/>
          <w:szCs w:val="32"/>
          <w:lang w:eastAsia="zh-CN"/>
        </w:rPr>
        <w:t>设置</w:t>
      </w:r>
      <w:r>
        <w:rPr>
          <w:rFonts w:ascii="Times New Roman" w:hAnsi="Times New Roman" w:eastAsia="仿宋_GB2312" w:cs="Arial"/>
          <w:sz w:val="32"/>
          <w:szCs w:val="32"/>
        </w:rPr>
        <w:t>定性指标。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w:t>
      </w:r>
      <w:r>
        <w:rPr>
          <w:rFonts w:hint="eastAsia" w:ascii="Times New Roman" w:hAnsi="Times New Roman" w:eastAsia="仿宋_GB2312" w:cs="Arial"/>
          <w:sz w:val="32"/>
          <w:szCs w:val="32"/>
          <w:lang w:val="en-US" w:eastAsia="zh-CN"/>
        </w:rPr>
        <w:t>3</w:t>
      </w:r>
      <w:r>
        <w:rPr>
          <w:rFonts w:ascii="Times New Roman" w:hAnsi="Times New Roman" w:eastAsia="仿宋_GB2312" w:cs="Arial"/>
          <w:sz w:val="32"/>
          <w:szCs w:val="32"/>
        </w:rPr>
        <w:t>）可持续影响和服务满意度方面，设置了</w:t>
      </w:r>
      <w:r>
        <w:rPr>
          <w:rFonts w:hint="eastAsia" w:ascii="Times New Roman" w:hAnsi="Times New Roman" w:eastAsia="仿宋_GB2312" w:cs="Arial"/>
          <w:sz w:val="32"/>
          <w:szCs w:val="32"/>
        </w:rPr>
        <w:t>对提高教学能力的可持续影响程度</w:t>
      </w:r>
      <w:r>
        <w:rPr>
          <w:rFonts w:hint="eastAsia" w:ascii="Times New Roman" w:hAnsi="Times New Roman" w:eastAsia="仿宋_GB2312" w:cs="Arial"/>
          <w:sz w:val="32"/>
          <w:szCs w:val="32"/>
          <w:lang w:eastAsia="zh-CN"/>
        </w:rPr>
        <w:t>、</w:t>
      </w:r>
      <w:r>
        <w:rPr>
          <w:rFonts w:ascii="Times New Roman" w:hAnsi="Times New Roman" w:eastAsia="仿宋_GB2312" w:cs="Arial"/>
          <w:sz w:val="32"/>
          <w:szCs w:val="32"/>
        </w:rPr>
        <w:t>学员满意度指标。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5、项目资金实际成本支出分析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项目设置</w:t>
      </w:r>
      <w:r>
        <w:rPr>
          <w:rFonts w:hint="eastAsia" w:ascii="Times New Roman" w:hAnsi="Times New Roman" w:eastAsia="仿宋_GB2312" w:cs="Arial"/>
          <w:sz w:val="32"/>
          <w:szCs w:val="32"/>
          <w:lang w:eastAsia="zh-CN"/>
        </w:rPr>
        <w:t>邮电</w:t>
      </w:r>
      <w:r>
        <w:rPr>
          <w:rFonts w:ascii="Times New Roman" w:hAnsi="Times New Roman" w:eastAsia="仿宋_GB2312" w:cs="Arial"/>
          <w:sz w:val="32"/>
          <w:szCs w:val="32"/>
        </w:rPr>
        <w:t>费</w:t>
      </w:r>
      <w:r>
        <w:rPr>
          <w:rFonts w:hint="eastAsia" w:ascii="Times New Roman" w:hAnsi="Times New Roman" w:eastAsia="仿宋_GB2312" w:cs="Arial"/>
          <w:sz w:val="32"/>
          <w:szCs w:val="32"/>
          <w:lang w:eastAsia="zh-CN"/>
        </w:rPr>
        <w:t>、办公设备购置等科目</w:t>
      </w:r>
      <w:r>
        <w:rPr>
          <w:rFonts w:hint="eastAsia" w:ascii="Times New Roman" w:hAnsi="Times New Roman" w:eastAsia="仿宋_GB2312" w:cs="Arial"/>
          <w:sz w:val="32"/>
          <w:szCs w:val="32"/>
          <w:lang w:val="en-US" w:eastAsia="zh-CN"/>
        </w:rPr>
        <w:t>23</w:t>
      </w:r>
      <w:r>
        <w:rPr>
          <w:rFonts w:ascii="Times New Roman" w:hAnsi="Times New Roman" w:eastAsia="仿宋_GB2312" w:cs="Arial"/>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6、项目绩效目标未完成原因分析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202</w:t>
      </w:r>
      <w:r>
        <w:rPr>
          <w:rFonts w:hint="eastAsia" w:ascii="Times New Roman" w:hAnsi="Times New Roman" w:eastAsia="仿宋_GB2312" w:cs="Arial"/>
          <w:sz w:val="32"/>
          <w:szCs w:val="32"/>
          <w:lang w:val="en-US" w:eastAsia="zh-CN"/>
        </w:rPr>
        <w:t>2</w:t>
      </w:r>
      <w:r>
        <w:rPr>
          <w:rFonts w:ascii="Times New Roman" w:hAnsi="Times New Roman" w:eastAsia="仿宋_GB2312" w:cs="Arial"/>
          <w:sz w:val="32"/>
          <w:szCs w:val="32"/>
        </w:rPr>
        <w:t>年度项目绩效目标完成。</w:t>
      </w:r>
    </w:p>
    <w:p>
      <w:pPr>
        <w:keepNext w:val="0"/>
        <w:keepLines w:val="0"/>
        <w:pageBreakBefore w:val="0"/>
        <w:widowControl w:val="0"/>
        <w:kinsoku/>
        <w:wordWrap/>
        <w:overflowPunct/>
        <w:topLinePunct w:val="0"/>
        <w:autoSpaceDE/>
        <w:autoSpaceDN/>
        <w:bidi w:val="0"/>
        <w:adjustRightInd/>
        <w:snapToGrid/>
        <w:spacing w:line="560" w:lineRule="exact"/>
        <w:ind w:left="751"/>
        <w:jc w:val="both"/>
        <w:textAlignment w:val="auto"/>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五、主要经验及做法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1、进一步加强了预算管理，加大预算执行力度，确保实现预算管理的科学化、公开化、透明化。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2、全面强化了对各类费用支出的财务管理，有利于不断改善党校的办学设施，不断提高干部教育培训质量。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Cs w:val="21"/>
        </w:rPr>
      </w:pPr>
      <w:r>
        <w:rPr>
          <w:rFonts w:ascii="Times New Roman" w:hAnsi="Times New Roman" w:eastAsia="仿宋_GB2312" w:cs="Arial"/>
          <w:sz w:val="32"/>
          <w:szCs w:val="32"/>
        </w:rPr>
        <w:t>3、树立了以全面预算管理、绩效评价管理、审批制度管理和审核制度管理为主要内容的管理理念，使党校的财务工作从单纯的申请资金、记账、出纳为主的报账型的工作方式，逐步转向事前参与决策、事中管理控制、事后绩效评价的新型财务管理模式。</w:t>
      </w:r>
    </w:p>
    <w:p>
      <w:pPr>
        <w:keepNext w:val="0"/>
        <w:keepLines w:val="0"/>
        <w:pageBreakBefore w:val="0"/>
        <w:widowControl w:val="0"/>
        <w:kinsoku/>
        <w:wordWrap/>
        <w:overflowPunct/>
        <w:topLinePunct w:val="0"/>
        <w:autoSpaceDE/>
        <w:autoSpaceDN/>
        <w:bidi w:val="0"/>
        <w:adjustRightInd/>
        <w:snapToGrid/>
        <w:spacing w:line="560" w:lineRule="exact"/>
        <w:ind w:left="751" w:right="4733"/>
        <w:jc w:val="both"/>
        <w:textAlignment w:val="auto"/>
        <w:rPr>
          <w:rFonts w:ascii="Times New Roman" w:hAnsi="Times New Roman" w:eastAsia="仿宋_GB2312" w:cs="宋体"/>
          <w:kern w:val="2"/>
          <w:sz w:val="32"/>
          <w:szCs w:val="32"/>
          <w:lang w:val="en-US" w:eastAsia="zh-CN" w:bidi="ar-SA"/>
        </w:rPr>
      </w:pPr>
      <w:r>
        <w:rPr>
          <w:rFonts w:hint="eastAsia" w:ascii="黑体" w:hAnsi="黑体" w:eastAsia="黑体" w:cs="仿宋_GB2312"/>
          <w:kern w:val="2"/>
          <w:sz w:val="32"/>
          <w:szCs w:val="32"/>
          <w:lang w:val="en-US" w:eastAsia="zh-CN" w:bidi="ar-SA"/>
        </w:rPr>
        <w:t>六、存在问题及原因分析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Arial"/>
          <w:sz w:val="32"/>
          <w:szCs w:val="32"/>
        </w:rPr>
      </w:pPr>
      <w:r>
        <w:rPr>
          <w:rFonts w:ascii="Times New Roman" w:hAnsi="Times New Roman" w:eastAsia="仿宋_GB2312" w:cs="Arial"/>
          <w:sz w:val="32"/>
          <w:szCs w:val="32"/>
        </w:rPr>
        <w:t>党校</w:t>
      </w:r>
      <w:r>
        <w:rPr>
          <w:rFonts w:hint="eastAsia" w:ascii="Times New Roman" w:hAnsi="Times New Roman" w:eastAsia="仿宋_GB2312" w:cs="Arial"/>
          <w:sz w:val="32"/>
          <w:szCs w:val="32"/>
          <w:lang w:eastAsia="zh-CN"/>
        </w:rPr>
        <w:t>部分信息化设备老旧，如何维持</w:t>
      </w:r>
      <w:r>
        <w:rPr>
          <w:rFonts w:ascii="Times New Roman" w:hAnsi="Times New Roman" w:eastAsia="仿宋_GB2312" w:cs="Arial"/>
          <w:sz w:val="32"/>
          <w:szCs w:val="32"/>
        </w:rPr>
        <w:t>服务质量</w:t>
      </w:r>
      <w:r>
        <w:rPr>
          <w:rFonts w:hint="eastAsia" w:ascii="Times New Roman" w:hAnsi="Times New Roman" w:eastAsia="仿宋_GB2312" w:cs="Arial"/>
          <w:sz w:val="32"/>
          <w:szCs w:val="32"/>
          <w:lang w:eastAsia="zh-CN"/>
        </w:rPr>
        <w:t>需要关注</w:t>
      </w:r>
      <w:r>
        <w:rPr>
          <w:rFonts w:ascii="Times New Roman" w:hAnsi="Times New Roman" w:eastAsia="仿宋_GB2312" w:cs="Arial"/>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751" w:right="4733"/>
        <w:jc w:val="both"/>
        <w:textAlignment w:val="auto"/>
        <w:rPr>
          <w:rFonts w:hint="eastAsia" w:ascii="黑体" w:hAnsi="仿宋_GB2312"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七、有关建议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宋体" w:cs="Arial"/>
          <w:spacing w:val="4"/>
          <w:szCs w:val="21"/>
        </w:rPr>
      </w:pPr>
      <w:r>
        <w:rPr>
          <w:rFonts w:hint="eastAsia" w:ascii="Times New Roman" w:hAnsi="Times New Roman" w:eastAsia="仿宋_GB2312" w:cs="Arial"/>
          <w:sz w:val="32"/>
          <w:szCs w:val="32"/>
          <w:lang w:val="en-US" w:eastAsia="zh-CN"/>
        </w:rPr>
        <w:t>加大设备更新力度，提高系统稳定性，</w:t>
      </w:r>
      <w:r>
        <w:rPr>
          <w:rFonts w:hint="eastAsia" w:ascii="Times New Roman" w:hAnsi="Times New Roman" w:eastAsia="仿宋_GB2312" w:cs="Arial"/>
          <w:sz w:val="32"/>
          <w:szCs w:val="32"/>
          <w:lang w:eastAsia="zh-CN"/>
        </w:rPr>
        <w:t>合理</w:t>
      </w:r>
      <w:r>
        <w:rPr>
          <w:rFonts w:ascii="Times New Roman" w:hAnsi="Times New Roman" w:eastAsia="仿宋_GB2312" w:cs="Arial"/>
          <w:sz w:val="32"/>
          <w:szCs w:val="32"/>
        </w:rPr>
        <w:t>增加资金投入。</w:t>
      </w:r>
    </w:p>
    <w:p>
      <w:pPr>
        <w:widowControl w:val="0"/>
        <w:spacing w:before="54"/>
        <w:ind w:firstLine="640" w:firstLineChars="200"/>
        <w:jc w:val="both"/>
        <w:rPr>
          <w:rFonts w:hint="eastAsia" w:ascii="黑体" w:hAnsi="仿宋_GB2312" w:eastAsia="仿宋_GB2312" w:cs="仿宋_GB2312"/>
          <w:kern w:val="2"/>
          <w:sz w:val="32"/>
          <w:szCs w:val="32"/>
          <w:lang w:val="en-US" w:eastAsia="zh-CN" w:bidi="ar-SA"/>
        </w:rPr>
      </w:pPr>
      <w:r>
        <w:rPr>
          <w:rFonts w:hint="eastAsia" w:ascii="黑体" w:hAnsi="黑体" w:eastAsia="黑体" w:cs="仿宋_GB2312"/>
          <w:kern w:val="2"/>
          <w:sz w:val="32"/>
          <w:szCs w:val="32"/>
          <w:lang w:val="en-US" w:eastAsia="zh-CN" w:bidi="ar-SA"/>
        </w:rPr>
        <w:t>八、其他需要说明的问题</w:t>
      </w:r>
    </w:p>
    <w:p>
      <w:pPr>
        <w:spacing w:line="560" w:lineRule="exact"/>
        <w:ind w:firstLine="640" w:firstLineChars="200"/>
        <w:rPr>
          <w:rFonts w:hint="eastAsia" w:ascii="Times New Roman" w:hAnsi="Times New Roman" w:eastAsia="仿宋_GB2312" w:cs="Arial"/>
          <w:sz w:val="32"/>
          <w:szCs w:val="32"/>
          <w:lang w:val="en-US" w:eastAsia="zh-CN"/>
        </w:rPr>
      </w:pPr>
      <w:r>
        <w:rPr>
          <w:rFonts w:hint="eastAsia" w:ascii="Times New Roman" w:hAnsi="Times New Roman" w:eastAsia="仿宋_GB2312" w:cs="Arial"/>
          <w:sz w:val="32"/>
          <w:szCs w:val="32"/>
          <w:lang w:val="en-US" w:eastAsia="zh-CN"/>
        </w:rPr>
        <w:t xml:space="preserve"> 无</w:t>
      </w:r>
    </w:p>
    <w:p>
      <w:pPr>
        <w:widowControl w:val="0"/>
        <w:spacing w:before="1"/>
        <w:ind w:left="751"/>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附：1.设施设备维修及信息化建设经费项目绩效目标完成清单（</w:t>
      </w:r>
      <w:r>
        <w:rPr>
          <w:rFonts w:hint="eastAsia" w:ascii="仿宋_GB2312" w:hAnsi="宋体" w:eastAsia="仿宋_GB2312" w:cs="宋体"/>
          <w:spacing w:val="-23"/>
          <w:kern w:val="2"/>
          <w:sz w:val="32"/>
          <w:szCs w:val="32"/>
          <w:lang w:val="en-US" w:eastAsia="zh-CN" w:bidi="ar-SA"/>
        </w:rPr>
        <w:t>见附表 4-</w:t>
      </w:r>
      <w:r>
        <w:rPr>
          <w:rFonts w:hint="eastAsia" w:ascii="仿宋_GB2312" w:hAnsi="宋体" w:eastAsia="仿宋_GB2312" w:cs="宋体"/>
          <w:kern w:val="2"/>
          <w:sz w:val="32"/>
          <w:szCs w:val="32"/>
          <w:lang w:val="en-US" w:eastAsia="zh-CN" w:bidi="ar-SA"/>
        </w:rPr>
        <w:t>1）</w:t>
      </w:r>
    </w:p>
    <w:p>
      <w:pPr>
        <w:widowControl w:val="0"/>
        <w:numPr>
          <w:ilvl w:val="0"/>
          <w:numId w:val="1"/>
        </w:numPr>
        <w:spacing w:before="1"/>
        <w:ind w:left="1708" w:leftChars="661" w:hanging="320" w:hangingChars="1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设施设备维修及信息化建设经费项目绩效评价问题清单（</w:t>
      </w:r>
      <w:r>
        <w:rPr>
          <w:rFonts w:hint="eastAsia" w:ascii="仿宋_GB2312" w:hAnsi="宋体" w:eastAsia="仿宋_GB2312" w:cs="宋体"/>
          <w:spacing w:val="-23"/>
          <w:kern w:val="2"/>
          <w:sz w:val="32"/>
          <w:szCs w:val="32"/>
          <w:lang w:val="en-US" w:eastAsia="zh-CN" w:bidi="ar-SA"/>
        </w:rPr>
        <w:t xml:space="preserve">见附表4- </w:t>
      </w:r>
      <w:r>
        <w:rPr>
          <w:rFonts w:hint="eastAsia" w:ascii="仿宋_GB2312" w:hAnsi="宋体" w:eastAsia="仿宋_GB2312" w:cs="宋体"/>
          <w:kern w:val="2"/>
          <w:sz w:val="32"/>
          <w:szCs w:val="32"/>
          <w:lang w:val="en-US" w:eastAsia="zh-CN" w:bidi="ar-SA"/>
        </w:rPr>
        <w:t>2）</w:t>
      </w:r>
    </w:p>
    <w:p>
      <w:pPr>
        <w:widowControl w:val="0"/>
        <w:numPr>
          <w:ilvl w:val="0"/>
          <w:numId w:val="1"/>
        </w:numPr>
        <w:spacing w:before="1"/>
        <w:ind w:left="1708" w:leftChars="661" w:hanging="320" w:hangingChars="1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设施设备维修及信息化建设经费项目绩效评价评分情况表（</w:t>
      </w:r>
      <w:r>
        <w:rPr>
          <w:rFonts w:hint="eastAsia" w:ascii="仿宋_GB2312" w:hAnsi="宋体" w:eastAsia="仿宋_GB2312" w:cs="宋体"/>
          <w:spacing w:val="-22"/>
          <w:kern w:val="2"/>
          <w:sz w:val="32"/>
          <w:szCs w:val="32"/>
          <w:lang w:val="en-US" w:eastAsia="zh-CN" w:bidi="ar-SA"/>
        </w:rPr>
        <w:t xml:space="preserve">见附表4- </w:t>
      </w:r>
      <w:r>
        <w:rPr>
          <w:rFonts w:hint="eastAsia" w:ascii="仿宋_GB2312" w:hAnsi="宋体" w:eastAsia="仿宋_GB2312" w:cs="宋体"/>
          <w:kern w:val="2"/>
          <w:sz w:val="32"/>
          <w:szCs w:val="32"/>
          <w:lang w:val="en-US" w:eastAsia="zh-CN" w:bidi="ar-SA"/>
        </w:rPr>
        <w:t>3）</w:t>
      </w:r>
    </w:p>
    <w:p>
      <w:pPr>
        <w:widowControl/>
        <w:jc w:val="left"/>
        <w:rPr>
          <w:rFonts w:ascii="Times New Roman" w:hAnsi="Times New Roman" w:eastAsia="仿宋_GB2312" w:cs="Times New Roman"/>
          <w:sz w:val="28"/>
          <w:szCs w:val="28"/>
        </w:rPr>
        <w:sectPr>
          <w:pgSz w:w="11911" w:h="16838"/>
          <w:pgMar w:top="1582" w:right="1417" w:bottom="1582" w:left="1480" w:header="0" w:footer="1383" w:gutter="0"/>
          <w:cols w:space="720" w:num="1"/>
        </w:sectPr>
      </w:pPr>
    </w:p>
    <w:p>
      <w:pPr>
        <w:spacing w:before="40"/>
        <w:jc w:val="left"/>
        <w:rPr>
          <w:rFonts w:hint="eastAsia" w:ascii="Times New Roman" w:hAnsi="Times New Roman" w:eastAsia="仿宋_GB2312" w:cs="Times New Roman"/>
          <w:sz w:val="48"/>
          <w:szCs w:val="48"/>
        </w:rPr>
      </w:pPr>
      <w:r>
        <w:rPr>
          <w:rFonts w:hint="eastAsia" w:ascii="仿宋_GB2312" w:hAnsi="Times New Roman" w:eastAsia="仿宋_GB2312" w:cs="Times New Roman"/>
          <w:sz w:val="28"/>
          <w:szCs w:val="28"/>
        </w:rPr>
        <w:t>附表</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-1</w:t>
      </w:r>
    </w:p>
    <w:p>
      <w:pPr>
        <w:pStyle w:val="4"/>
        <w:jc w:val="center"/>
      </w:pPr>
      <w:r>
        <w:rPr>
          <w:rFonts w:hint="eastAsia"/>
        </w:rPr>
        <w:t>设施设备维修及信息化建设经费</w:t>
      </w:r>
      <w:r>
        <w:rPr>
          <w:rFonts w:hint="eastAsia" w:ascii="黑体" w:hAnsi="黑体"/>
        </w:rPr>
        <w:t>项目绩效目标完成清单</w:t>
      </w:r>
    </w:p>
    <w:p>
      <w:pPr>
        <w:widowControl/>
        <w:jc w:val="left"/>
        <w:rPr>
          <w:rFonts w:ascii="宋体" w:hAnsi="仿宋_GB2312" w:eastAsia="仿宋_GB2312" w:cs="仿宋_GB2312"/>
          <w:b/>
          <w:bCs/>
          <w:sz w:val="15"/>
          <w:szCs w:val="15"/>
        </w:rPr>
        <w:sectPr>
          <w:pgSz w:w="16838" w:h="11911" w:orient="landscape"/>
          <w:pgMar w:top="1480" w:right="1582" w:bottom="1417" w:left="1582" w:header="0" w:footer="1383" w:gutter="0"/>
          <w:cols w:space="720" w:num="1"/>
        </w:sectPr>
      </w:pPr>
    </w:p>
    <w:p>
      <w:pPr>
        <w:widowControl w:val="0"/>
        <w:spacing w:before="5"/>
        <w:jc w:val="both"/>
        <w:rPr>
          <w:rFonts w:ascii="宋体" w:hAnsi="仿宋_GB2312" w:eastAsia="仿宋_GB2312" w:cs="仿宋_GB2312"/>
          <w:b/>
          <w:bCs/>
          <w:kern w:val="2"/>
          <w:sz w:val="15"/>
          <w:szCs w:val="15"/>
          <w:lang w:val="en-US" w:eastAsia="zh-CN" w:bidi="ar-SA"/>
        </w:rPr>
      </w:pPr>
    </w:p>
    <w:tbl>
      <w:tblPr>
        <w:tblStyle w:val="11"/>
        <w:tblW w:w="0" w:type="auto"/>
        <w:tblInd w:w="2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008" w:type="dxa"/>
            <w:tcBorders>
              <w:top w:val="single" w:color="000000" w:sz="8" w:space="0"/>
              <w:left w:val="single" w:color="000000" w:sz="8" w:space="0"/>
              <w:bottom w:val="single" w:color="000000" w:sz="8" w:space="0"/>
              <w:right w:val="single" w:color="000000" w:sz="8" w:space="0"/>
            </w:tcBorders>
            <w:noWrap w:val="0"/>
            <w:vAlign w:val="top"/>
          </w:tcPr>
          <w:p>
            <w:pPr>
              <w:widowControl w:val="0"/>
              <w:spacing w:before="6"/>
              <w:jc w:val="both"/>
              <w:rPr>
                <w:rFonts w:ascii="宋体" w:hAnsi="宋体" w:eastAsia="宋体" w:cs="Times New Roman"/>
                <w:b/>
                <w:bCs/>
                <w:kern w:val="2"/>
                <w:sz w:val="20"/>
                <w:szCs w:val="20"/>
                <w:lang w:val="en-US" w:eastAsia="zh-CN" w:bidi="ar-SA"/>
              </w:rPr>
            </w:pPr>
          </w:p>
          <w:p>
            <w:pPr>
              <w:widowControl w:val="0"/>
              <w:ind w:left="218" w:right="184"/>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序号</w:t>
            </w:r>
          </w:p>
        </w:tc>
        <w:tc>
          <w:tcPr>
            <w:tcW w:w="5262" w:type="dxa"/>
            <w:tcBorders>
              <w:top w:val="single" w:color="000000" w:sz="8" w:space="0"/>
              <w:left w:val="nil"/>
              <w:bottom w:val="single" w:color="000000" w:sz="8" w:space="0"/>
              <w:right w:val="single" w:color="000000" w:sz="8" w:space="0"/>
            </w:tcBorders>
            <w:noWrap w:val="0"/>
            <w:vAlign w:val="top"/>
          </w:tcPr>
          <w:p>
            <w:pPr>
              <w:widowControl w:val="0"/>
              <w:spacing w:before="6"/>
              <w:jc w:val="both"/>
              <w:rPr>
                <w:rFonts w:ascii="宋体" w:hAnsi="宋体" w:eastAsia="宋体" w:cs="Times New Roman"/>
                <w:b/>
                <w:bCs/>
                <w:kern w:val="2"/>
                <w:sz w:val="20"/>
                <w:szCs w:val="20"/>
                <w:lang w:val="en-US" w:eastAsia="zh-CN" w:bidi="ar-SA"/>
              </w:rPr>
            </w:pPr>
          </w:p>
          <w:p>
            <w:pPr>
              <w:widowControl w:val="0"/>
              <w:ind w:left="2131" w:right="2099"/>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绩效目标设定情况</w:t>
            </w:r>
          </w:p>
        </w:tc>
        <w:tc>
          <w:tcPr>
            <w:tcW w:w="5625" w:type="dxa"/>
            <w:tcBorders>
              <w:top w:val="single" w:color="000000" w:sz="8" w:space="0"/>
              <w:left w:val="nil"/>
              <w:bottom w:val="single" w:color="000000" w:sz="8" w:space="0"/>
              <w:right w:val="single" w:color="000000" w:sz="8" w:space="0"/>
            </w:tcBorders>
            <w:noWrap w:val="0"/>
            <w:vAlign w:val="top"/>
          </w:tcPr>
          <w:p>
            <w:pPr>
              <w:widowControl w:val="0"/>
              <w:spacing w:before="6"/>
              <w:jc w:val="both"/>
              <w:rPr>
                <w:rFonts w:ascii="宋体" w:hAnsi="宋体" w:eastAsia="宋体" w:cs="Times New Roman"/>
                <w:b/>
                <w:bCs/>
                <w:kern w:val="2"/>
                <w:sz w:val="20"/>
                <w:szCs w:val="20"/>
                <w:lang w:val="en-US" w:eastAsia="zh-CN" w:bidi="ar-SA"/>
              </w:rPr>
            </w:pPr>
          </w:p>
          <w:p>
            <w:pPr>
              <w:widowControl w:val="0"/>
              <w:ind w:left="2208" w:right="2176"/>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绩效目标完成情况</w:t>
            </w:r>
          </w:p>
        </w:tc>
        <w:tc>
          <w:tcPr>
            <w:tcW w:w="1590" w:type="dxa"/>
            <w:tcBorders>
              <w:top w:val="single" w:color="000000" w:sz="8" w:space="0"/>
              <w:left w:val="nil"/>
              <w:bottom w:val="single" w:color="000000" w:sz="8" w:space="0"/>
              <w:right w:val="single" w:color="000000" w:sz="8" w:space="0"/>
            </w:tcBorders>
            <w:noWrap w:val="0"/>
            <w:vAlign w:val="top"/>
          </w:tcPr>
          <w:p>
            <w:pPr>
              <w:widowControl w:val="0"/>
              <w:spacing w:before="6"/>
              <w:jc w:val="both"/>
              <w:rPr>
                <w:rFonts w:ascii="宋体" w:hAnsi="宋体" w:eastAsia="宋体" w:cs="Times New Roman"/>
                <w:b/>
                <w:bCs/>
                <w:kern w:val="2"/>
                <w:sz w:val="20"/>
                <w:szCs w:val="20"/>
                <w:lang w:val="en-US" w:eastAsia="zh-CN" w:bidi="ar-SA"/>
              </w:rPr>
            </w:pPr>
          </w:p>
          <w:p>
            <w:pPr>
              <w:widowControl w:val="0"/>
              <w:ind w:left="406"/>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008"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eastAsia="宋体" w:cs="Times New Roman"/>
                <w:b/>
                <w:bCs/>
                <w:kern w:val="2"/>
                <w:sz w:val="18"/>
                <w:szCs w:val="18"/>
                <w:lang w:val="en-US" w:eastAsia="zh-CN" w:bidi="ar-SA"/>
              </w:rPr>
            </w:pPr>
          </w:p>
          <w:p>
            <w:pPr>
              <w:widowControl w:val="0"/>
              <w:spacing w:before="1"/>
              <w:jc w:val="both"/>
              <w:rPr>
                <w:rFonts w:hint="eastAsia" w:ascii="宋体" w:hAnsi="宋体" w:eastAsia="宋体" w:cs="Times New Roman"/>
                <w:b/>
                <w:bCs/>
                <w:kern w:val="2"/>
                <w:sz w:val="20"/>
                <w:szCs w:val="20"/>
                <w:lang w:val="en-US" w:eastAsia="zh-CN" w:bidi="ar-SA"/>
              </w:rPr>
            </w:pPr>
          </w:p>
          <w:p>
            <w:pPr>
              <w:widowControl w:val="0"/>
              <w:ind w:left="220" w:right="184"/>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（一）</w:t>
            </w:r>
          </w:p>
        </w:tc>
        <w:tc>
          <w:tcPr>
            <w:tcW w:w="5262" w:type="dxa"/>
            <w:tcBorders>
              <w:top w:val="single" w:color="000000" w:sz="8" w:space="0"/>
              <w:left w:val="nil"/>
              <w:bottom w:val="single" w:color="000000" w:sz="8" w:space="0"/>
              <w:right w:val="single" w:color="000000" w:sz="8" w:space="0"/>
            </w:tcBorders>
            <w:noWrap w:val="0"/>
            <w:vAlign w:val="top"/>
          </w:tcPr>
          <w:p>
            <w:pPr>
              <w:widowControl w:val="0"/>
              <w:jc w:val="both"/>
              <w:rPr>
                <w:rFonts w:ascii="宋体" w:hAnsi="宋体" w:eastAsia="宋体" w:cs="Times New Roman"/>
                <w:b/>
                <w:bCs/>
                <w:kern w:val="2"/>
                <w:sz w:val="18"/>
                <w:szCs w:val="18"/>
                <w:lang w:val="en-US" w:eastAsia="zh-CN" w:bidi="ar-SA"/>
              </w:rPr>
            </w:pPr>
          </w:p>
          <w:p>
            <w:pPr>
              <w:widowControl w:val="0"/>
              <w:spacing w:before="1"/>
              <w:jc w:val="both"/>
              <w:rPr>
                <w:rFonts w:hint="eastAsia" w:ascii="宋体" w:hAnsi="宋体" w:eastAsia="宋体" w:cs="Times New Roman"/>
                <w:b/>
                <w:bCs/>
                <w:kern w:val="2"/>
                <w:sz w:val="20"/>
                <w:szCs w:val="20"/>
                <w:lang w:val="en-US" w:eastAsia="zh-CN" w:bidi="ar-SA"/>
              </w:rPr>
            </w:pPr>
          </w:p>
          <w:p>
            <w:pPr>
              <w:widowControl w:val="0"/>
              <w:ind w:left="37"/>
              <w:jc w:val="both"/>
              <w:rPr>
                <w:rFonts w:ascii="宋体" w:hAnsi="宋体" w:eastAsia="宋体" w:cs="Times New Roman"/>
                <w:kern w:val="2"/>
                <w:sz w:val="18"/>
                <w:szCs w:val="18"/>
                <w:lang w:val="en-US" w:eastAsia="zh-CN" w:bidi="ar-SA"/>
              </w:rPr>
            </w:pPr>
            <w:r>
              <w:rPr>
                <w:rFonts w:hint="eastAsia" w:ascii="宋体" w:hAnsi="宋体" w:eastAsia="宋体" w:cs="Times New Roman"/>
                <w:b/>
                <w:bCs/>
                <w:kern w:val="2"/>
                <w:sz w:val="18"/>
                <w:szCs w:val="18"/>
                <w:lang w:val="en-US" w:eastAsia="zh-CN" w:bidi="ar-SA"/>
              </w:rPr>
              <w:t>总体目标任务：</w:t>
            </w:r>
            <w:r>
              <w:rPr>
                <w:rFonts w:hint="eastAsia" w:ascii="宋体" w:hAnsi="宋体" w:eastAsia="宋体" w:cs="Times New Roman"/>
                <w:kern w:val="2"/>
                <w:sz w:val="18"/>
                <w:szCs w:val="18"/>
                <w:lang w:val="en-US" w:eastAsia="zh-CN" w:bidi="ar-SA"/>
              </w:rPr>
              <w:t>（用文字定性或定量表述总体情况）</w:t>
            </w:r>
          </w:p>
        </w:tc>
        <w:tc>
          <w:tcPr>
            <w:tcW w:w="5625" w:type="dxa"/>
            <w:tcBorders>
              <w:top w:val="single" w:color="000000" w:sz="8" w:space="0"/>
              <w:left w:val="nil"/>
              <w:bottom w:val="single" w:color="000000" w:sz="8" w:space="0"/>
              <w:right w:val="single" w:color="000000" w:sz="8" w:space="0"/>
            </w:tcBorders>
            <w:noWrap w:val="0"/>
            <w:vAlign w:val="top"/>
          </w:tcPr>
          <w:p>
            <w:pPr>
              <w:widowControl w:val="0"/>
              <w:jc w:val="both"/>
              <w:rPr>
                <w:rFonts w:ascii="宋体" w:hAnsi="宋体" w:eastAsia="宋体" w:cs="Times New Roman"/>
                <w:b/>
                <w:bCs/>
                <w:kern w:val="2"/>
                <w:sz w:val="18"/>
                <w:szCs w:val="18"/>
                <w:lang w:val="en-US" w:eastAsia="zh-CN" w:bidi="ar-SA"/>
              </w:rPr>
            </w:pPr>
          </w:p>
          <w:p>
            <w:pPr>
              <w:widowControl w:val="0"/>
              <w:spacing w:before="1"/>
              <w:jc w:val="both"/>
              <w:rPr>
                <w:rFonts w:hint="eastAsia" w:ascii="宋体" w:hAnsi="宋体" w:eastAsia="宋体" w:cs="Times New Roman"/>
                <w:b/>
                <w:bCs/>
                <w:kern w:val="2"/>
                <w:sz w:val="20"/>
                <w:szCs w:val="20"/>
                <w:lang w:val="en-US" w:eastAsia="zh-CN" w:bidi="ar-SA"/>
              </w:rPr>
            </w:pPr>
          </w:p>
          <w:p>
            <w:pPr>
              <w:widowControl w:val="0"/>
              <w:ind w:left="39"/>
              <w:jc w:val="both"/>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总体目标完成情况：</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1008" w:type="dxa"/>
            <w:tcBorders>
              <w:top w:val="single" w:color="000000" w:sz="8" w:space="0"/>
              <w:left w:val="single" w:color="000000" w:sz="8" w:space="0"/>
              <w:bottom w:val="single" w:color="000000" w:sz="8" w:space="0"/>
              <w:right w:val="single" w:color="000000" w:sz="8" w:space="0"/>
            </w:tcBorders>
            <w:noWrap w:val="0"/>
            <w:vAlign w:val="top"/>
          </w:tcPr>
          <w:p>
            <w:pPr>
              <w:widowControl w:val="0"/>
              <w:spacing w:before="8"/>
              <w:jc w:val="both"/>
              <w:rPr>
                <w:rFonts w:ascii="宋体" w:hAnsi="宋体" w:eastAsia="宋体" w:cs="Times New Roman"/>
                <w:b/>
                <w:bCs/>
                <w:kern w:val="2"/>
                <w:sz w:val="14"/>
                <w:szCs w:val="14"/>
                <w:lang w:val="en-US" w:eastAsia="zh-CN" w:bidi="ar-SA"/>
              </w:rPr>
            </w:pPr>
          </w:p>
          <w:p>
            <w:pPr>
              <w:widowControl w:val="0"/>
              <w:ind w:left="31"/>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1</w:t>
            </w:r>
          </w:p>
        </w:tc>
        <w:tc>
          <w:tcPr>
            <w:tcW w:w="5262" w:type="dxa"/>
            <w:tcBorders>
              <w:top w:val="single" w:color="000000" w:sz="8" w:space="0"/>
              <w:left w:val="nil"/>
              <w:bottom w:val="single" w:color="000000" w:sz="8" w:space="0"/>
              <w:right w:val="single" w:color="000000" w:sz="8" w:space="0"/>
            </w:tcBorders>
            <w:noWrap w:val="0"/>
            <w:vAlign w:val="top"/>
          </w:tcPr>
          <w:p>
            <w:pPr>
              <w:widowControl w:val="0"/>
              <w:spacing w:before="8"/>
              <w:jc w:val="both"/>
              <w:rPr>
                <w:rFonts w:ascii="宋体" w:hAnsi="宋体" w:eastAsia="宋体" w:cs="Times New Roman"/>
                <w:b/>
                <w:bCs/>
                <w:kern w:val="2"/>
                <w:sz w:val="14"/>
                <w:szCs w:val="14"/>
                <w:lang w:val="en-US" w:eastAsia="zh-CN" w:bidi="ar-SA"/>
              </w:rPr>
            </w:pPr>
          </w:p>
          <w:p>
            <w:pPr>
              <w:widowControl/>
              <w:jc w:val="left"/>
              <w:rPr>
                <w:rFonts w:ascii="Calibri" w:hAnsi="Calibri" w:eastAsia="宋体" w:cs="Times New Roman"/>
                <w:sz w:val="18"/>
                <w:szCs w:val="18"/>
              </w:rPr>
            </w:pPr>
            <w:r>
              <w:rPr>
                <w:rFonts w:hint="eastAsia" w:ascii="宋体" w:hAnsi="宋体" w:eastAsia="宋体" w:cs="宋体"/>
                <w:kern w:val="0"/>
                <w:sz w:val="18"/>
                <w:szCs w:val="18"/>
                <w:lang w:val="en-US" w:eastAsia="zh-CN"/>
              </w:rPr>
              <w:t>根据党校的固定资产管理要求，结合党校的实际情况，对固定资产、信息化设备定期和不定期进行更新、维修和维护</w:t>
            </w:r>
            <w:r>
              <w:rPr>
                <w:rFonts w:hint="eastAsia" w:ascii="Times New Roman" w:hAnsi="Times New Roman" w:eastAsia="宋体" w:cs="Arial"/>
                <w:color w:val="000000"/>
                <w:kern w:val="0"/>
                <w:sz w:val="20"/>
                <w:szCs w:val="20"/>
              </w:rPr>
              <w:t>；</w:t>
            </w:r>
          </w:p>
        </w:tc>
        <w:tc>
          <w:tcPr>
            <w:tcW w:w="5625" w:type="dxa"/>
            <w:tcBorders>
              <w:top w:val="single" w:color="000000" w:sz="8" w:space="0"/>
              <w:left w:val="nil"/>
              <w:bottom w:val="single" w:color="000000" w:sz="8" w:space="0"/>
              <w:right w:val="single" w:color="000000" w:sz="8" w:space="0"/>
            </w:tcBorders>
            <w:noWrap w:val="0"/>
            <w:vAlign w:val="top"/>
          </w:tcPr>
          <w:p>
            <w:pPr>
              <w:widowControl w:val="0"/>
              <w:spacing w:before="8"/>
              <w:jc w:val="both"/>
              <w:rPr>
                <w:rFonts w:ascii="宋体" w:hAnsi="宋体" w:eastAsia="宋体" w:cs="Times New Roman"/>
                <w:b/>
                <w:bCs/>
                <w:kern w:val="2"/>
                <w:sz w:val="14"/>
                <w:szCs w:val="14"/>
                <w:lang w:val="en-US" w:eastAsia="zh-CN" w:bidi="ar-SA"/>
              </w:rPr>
            </w:pPr>
          </w:p>
          <w:p>
            <w:pPr>
              <w:widowControl/>
              <w:spacing w:line="240" w:lineRule="exact"/>
              <w:jc w:val="left"/>
              <w:rPr>
                <w:rFonts w:hint="eastAsia" w:ascii="Calibri" w:hAnsi="Calibri" w:eastAsia="宋体" w:cs="Times New Roman"/>
                <w:sz w:val="18"/>
                <w:szCs w:val="18"/>
                <w:lang w:eastAsia="zh-CN"/>
              </w:rPr>
            </w:pPr>
            <w:r>
              <w:rPr>
                <w:rFonts w:hint="eastAsia" w:ascii="宋体" w:hAnsi="宋体" w:eastAsia="宋体" w:cs="宋体"/>
                <w:kern w:val="0"/>
                <w:sz w:val="18"/>
                <w:szCs w:val="18"/>
                <w:lang w:val="en-US" w:eastAsia="zh-CN"/>
              </w:rPr>
              <w:t>更新学员运动器械</w:t>
            </w:r>
            <w:r>
              <w:rPr>
                <w:rFonts w:hint="eastAsia" w:ascii="Calibri" w:hAnsi="Calibri" w:eastAsia="宋体" w:cs="Times New Roman"/>
                <w:sz w:val="18"/>
                <w:szCs w:val="18"/>
                <w:lang w:eastAsia="zh-CN"/>
              </w:rPr>
              <w:t>。</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top"/>
          </w:tcPr>
          <w:p>
            <w:pPr>
              <w:widowControl w:val="0"/>
              <w:spacing w:before="8"/>
              <w:jc w:val="both"/>
              <w:rPr>
                <w:rFonts w:ascii="宋体" w:hAnsi="宋体" w:eastAsia="宋体" w:cs="Times New Roman"/>
                <w:b/>
                <w:bCs/>
                <w:kern w:val="2"/>
                <w:sz w:val="14"/>
                <w:szCs w:val="14"/>
                <w:lang w:val="en-US" w:eastAsia="zh-CN" w:bidi="ar-SA"/>
              </w:rPr>
            </w:pPr>
          </w:p>
          <w:p>
            <w:pPr>
              <w:widowControl w:val="0"/>
              <w:ind w:left="31"/>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2</w:t>
            </w:r>
          </w:p>
        </w:tc>
        <w:tc>
          <w:tcPr>
            <w:tcW w:w="5262" w:type="dxa"/>
            <w:tcBorders>
              <w:top w:val="single" w:color="000000" w:sz="8" w:space="0"/>
              <w:left w:val="nil"/>
              <w:bottom w:val="single" w:color="000000" w:sz="8" w:space="0"/>
              <w:right w:val="single" w:color="000000" w:sz="8" w:space="0"/>
            </w:tcBorders>
            <w:noWrap w:val="0"/>
            <w:vAlign w:val="center"/>
          </w:tcPr>
          <w:p>
            <w:pPr>
              <w:widowControl w:val="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加强信息化建设，实现教育现代化、提高教学科研质量。</w:t>
            </w:r>
          </w:p>
        </w:tc>
        <w:tc>
          <w:tcPr>
            <w:tcW w:w="5625" w:type="dxa"/>
            <w:tcBorders>
              <w:top w:val="single" w:color="000000" w:sz="8" w:space="0"/>
              <w:left w:val="nil"/>
              <w:bottom w:val="single" w:color="000000" w:sz="8" w:space="0"/>
              <w:right w:val="single" w:color="000000" w:sz="8" w:space="0"/>
            </w:tcBorders>
            <w:noWrap w:val="0"/>
            <w:vAlign w:val="top"/>
          </w:tcPr>
          <w:p>
            <w:pPr>
              <w:widowControl w:val="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维护信息化系统1个。  </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1008"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eastAsia="宋体" w:cs="Times New Roman"/>
                <w:b/>
                <w:bCs/>
                <w:kern w:val="2"/>
                <w:sz w:val="18"/>
                <w:szCs w:val="18"/>
                <w:lang w:val="en-US" w:eastAsia="zh-CN" w:bidi="ar-SA"/>
              </w:rPr>
            </w:pPr>
          </w:p>
          <w:p>
            <w:pPr>
              <w:widowControl w:val="0"/>
              <w:jc w:val="both"/>
              <w:rPr>
                <w:rFonts w:hint="eastAsia" w:ascii="宋体" w:hAnsi="宋体" w:eastAsia="宋体" w:cs="Times New Roman"/>
                <w:b/>
                <w:bCs/>
                <w:kern w:val="2"/>
                <w:sz w:val="20"/>
                <w:szCs w:val="20"/>
                <w:lang w:val="en-US" w:eastAsia="zh-CN" w:bidi="ar-SA"/>
              </w:rPr>
            </w:pPr>
          </w:p>
          <w:p>
            <w:pPr>
              <w:widowControl w:val="0"/>
              <w:spacing w:before="1"/>
              <w:ind w:left="220" w:right="184"/>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（二）</w:t>
            </w:r>
          </w:p>
        </w:tc>
        <w:tc>
          <w:tcPr>
            <w:tcW w:w="5262" w:type="dxa"/>
            <w:tcBorders>
              <w:top w:val="single" w:color="000000" w:sz="8" w:space="0"/>
              <w:left w:val="nil"/>
              <w:bottom w:val="single" w:color="000000" w:sz="8" w:space="0"/>
              <w:right w:val="single" w:color="000000" w:sz="8" w:space="0"/>
            </w:tcBorders>
            <w:noWrap w:val="0"/>
            <w:vAlign w:val="top"/>
          </w:tcPr>
          <w:p>
            <w:pPr>
              <w:widowControl w:val="0"/>
              <w:jc w:val="both"/>
              <w:rPr>
                <w:rFonts w:ascii="宋体" w:hAnsi="宋体" w:eastAsia="宋体" w:cs="Times New Roman"/>
                <w:b/>
                <w:bCs/>
                <w:kern w:val="2"/>
                <w:sz w:val="18"/>
                <w:szCs w:val="18"/>
                <w:lang w:val="en-US" w:eastAsia="zh-CN" w:bidi="ar-SA"/>
              </w:rPr>
            </w:pPr>
          </w:p>
          <w:p>
            <w:pPr>
              <w:widowControl w:val="0"/>
              <w:jc w:val="both"/>
              <w:rPr>
                <w:rFonts w:hint="eastAsia" w:ascii="宋体" w:hAnsi="宋体" w:eastAsia="宋体" w:cs="Times New Roman"/>
                <w:b/>
                <w:bCs/>
                <w:kern w:val="2"/>
                <w:sz w:val="20"/>
                <w:szCs w:val="20"/>
                <w:lang w:val="en-US" w:eastAsia="zh-CN" w:bidi="ar-SA"/>
              </w:rPr>
            </w:pPr>
          </w:p>
          <w:p>
            <w:pPr>
              <w:widowControl w:val="0"/>
              <w:spacing w:before="1"/>
              <w:ind w:left="37"/>
              <w:jc w:val="both"/>
              <w:rPr>
                <w:rFonts w:ascii="宋体" w:hAnsi="宋体" w:eastAsia="宋体" w:cs="Times New Roman"/>
                <w:kern w:val="2"/>
                <w:sz w:val="18"/>
                <w:szCs w:val="18"/>
                <w:lang w:val="en-US" w:eastAsia="zh-CN" w:bidi="ar-SA"/>
              </w:rPr>
            </w:pPr>
            <w:r>
              <w:rPr>
                <w:rFonts w:hint="eastAsia" w:ascii="宋体" w:hAnsi="宋体" w:eastAsia="宋体" w:cs="Times New Roman"/>
                <w:b/>
                <w:bCs/>
                <w:kern w:val="2"/>
                <w:sz w:val="18"/>
                <w:szCs w:val="18"/>
                <w:lang w:val="en-US" w:eastAsia="zh-CN" w:bidi="ar-SA"/>
              </w:rPr>
              <w:t>年度绩效目标：</w:t>
            </w:r>
            <w:r>
              <w:rPr>
                <w:rFonts w:hint="eastAsia" w:ascii="宋体" w:hAnsi="宋体" w:eastAsia="宋体" w:cs="Times New Roman"/>
                <w:kern w:val="2"/>
                <w:sz w:val="18"/>
                <w:szCs w:val="18"/>
                <w:lang w:val="en-US" w:eastAsia="zh-CN" w:bidi="ar-SA"/>
              </w:rPr>
              <w:t>（用文字定性或定量表述年度情况）</w:t>
            </w:r>
          </w:p>
        </w:tc>
        <w:tc>
          <w:tcPr>
            <w:tcW w:w="5625" w:type="dxa"/>
            <w:tcBorders>
              <w:top w:val="single" w:color="000000" w:sz="8" w:space="0"/>
              <w:left w:val="nil"/>
              <w:bottom w:val="single" w:color="000000" w:sz="8" w:space="0"/>
              <w:right w:val="single" w:color="000000" w:sz="8" w:space="0"/>
            </w:tcBorders>
            <w:noWrap w:val="0"/>
            <w:vAlign w:val="top"/>
          </w:tcPr>
          <w:p>
            <w:pPr>
              <w:widowControl w:val="0"/>
              <w:jc w:val="both"/>
              <w:rPr>
                <w:rFonts w:ascii="宋体" w:hAnsi="宋体" w:eastAsia="宋体" w:cs="Times New Roman"/>
                <w:b/>
                <w:bCs/>
                <w:kern w:val="2"/>
                <w:sz w:val="18"/>
                <w:szCs w:val="18"/>
                <w:lang w:val="en-US" w:eastAsia="zh-CN" w:bidi="ar-SA"/>
              </w:rPr>
            </w:pPr>
          </w:p>
          <w:p>
            <w:pPr>
              <w:widowControl w:val="0"/>
              <w:jc w:val="both"/>
              <w:rPr>
                <w:rFonts w:hint="eastAsia" w:ascii="宋体" w:hAnsi="宋体" w:eastAsia="宋体" w:cs="Times New Roman"/>
                <w:b/>
                <w:bCs/>
                <w:kern w:val="2"/>
                <w:sz w:val="20"/>
                <w:szCs w:val="20"/>
                <w:lang w:val="en-US" w:eastAsia="zh-CN" w:bidi="ar-SA"/>
              </w:rPr>
            </w:pPr>
          </w:p>
          <w:p>
            <w:pPr>
              <w:widowControl w:val="0"/>
              <w:spacing w:before="1"/>
              <w:ind w:left="39"/>
              <w:jc w:val="both"/>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年度绩效目标完成情况：</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1</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年度运营的学员综合管理系统数</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i w:val="0"/>
                <w:color w:val="000000"/>
                <w:kern w:val="0"/>
                <w:sz w:val="21"/>
                <w:szCs w:val="21"/>
                <w:u w:val="none"/>
                <w:lang w:val="en-US" w:eastAsia="zh-CN" w:bidi="ar"/>
              </w:rPr>
              <w:t>1</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2</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经费支出合规性</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i w:val="0"/>
                <w:color w:val="000000"/>
                <w:kern w:val="0"/>
                <w:sz w:val="21"/>
                <w:szCs w:val="21"/>
                <w:u w:val="none"/>
                <w:lang w:val="en-US" w:eastAsia="zh-CN" w:bidi="ar"/>
              </w:rPr>
              <w:t>严格执行相关财经法规、制度</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3</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经费支出时效性</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i w:val="0"/>
                <w:color w:val="000000"/>
                <w:kern w:val="0"/>
                <w:sz w:val="21"/>
                <w:szCs w:val="21"/>
                <w:u w:val="none"/>
                <w:lang w:val="en-US" w:eastAsia="zh-CN" w:bidi="ar"/>
              </w:rPr>
              <w:t>12月底</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4</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系统运行及升级改造成本≤50万元</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kern w:val="0"/>
                <w:sz w:val="21"/>
                <w:szCs w:val="21"/>
                <w:lang w:val="en-US" w:eastAsia="zh-CN"/>
              </w:rPr>
              <w:t>5万</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5</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对延长设备生命周期的影响程度定性</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i w:val="0"/>
                <w:color w:val="000000"/>
                <w:kern w:val="0"/>
                <w:sz w:val="21"/>
                <w:szCs w:val="21"/>
                <w:u w:val="none"/>
                <w:lang w:val="en-US" w:eastAsia="zh-CN" w:bidi="ar"/>
              </w:rPr>
              <w:t>较高</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6</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对提高教学能力的影响程度</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i w:val="0"/>
                <w:color w:val="000000"/>
                <w:kern w:val="0"/>
                <w:sz w:val="21"/>
                <w:szCs w:val="21"/>
                <w:u w:val="none"/>
                <w:lang w:val="en-US" w:eastAsia="zh-CN" w:bidi="ar"/>
              </w:rPr>
              <w:t>较高</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7</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对提高教学能力的可持续影响程度</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sz w:val="18"/>
                <w:szCs w:val="18"/>
                <w:lang w:eastAsia="zh-CN"/>
              </w:rPr>
            </w:pPr>
            <w:r>
              <w:rPr>
                <w:rFonts w:hint="eastAsia" w:ascii="宋体" w:hAnsi="宋体" w:eastAsia="宋体" w:cs="宋体"/>
                <w:i w:val="0"/>
                <w:color w:val="000000"/>
                <w:kern w:val="0"/>
                <w:sz w:val="21"/>
                <w:szCs w:val="21"/>
                <w:u w:val="none"/>
                <w:lang w:val="en-US" w:eastAsia="zh-CN" w:bidi="ar"/>
              </w:rPr>
              <w:t>较高</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Calibri" w:hAnsi="Calibri" w:eastAsia="宋体" w:cs="Times New Roman"/>
                <w:b/>
                <w:bCs/>
                <w:sz w:val="18"/>
                <w:szCs w:val="18"/>
              </w:rPr>
            </w:pPr>
            <w:r>
              <w:rPr>
                <w:rFonts w:hint="eastAsia" w:ascii="宋体" w:hAnsi="宋体" w:eastAsia="宋体" w:cs="宋体"/>
                <w:i w:val="0"/>
                <w:color w:val="auto"/>
                <w:kern w:val="0"/>
                <w:sz w:val="24"/>
                <w:szCs w:val="24"/>
                <w:u w:val="none"/>
                <w:lang w:val="en-US" w:eastAsia="zh-CN" w:bidi="ar"/>
              </w:rPr>
              <w:t>8</w:t>
            </w:r>
          </w:p>
        </w:tc>
        <w:tc>
          <w:tcPr>
            <w:tcW w:w="526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受训学员满意度指标≧90%</w:t>
            </w:r>
          </w:p>
        </w:tc>
        <w:tc>
          <w:tcPr>
            <w:tcW w:w="56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Times New Roman"/>
                <w:sz w:val="18"/>
                <w:szCs w:val="18"/>
                <w:lang w:val="en-US" w:eastAsia="zh-CN"/>
              </w:rPr>
            </w:pPr>
            <w:r>
              <w:rPr>
                <w:rFonts w:hint="eastAsia" w:ascii="宋体" w:hAnsi="宋体" w:eastAsia="宋体" w:cs="宋体"/>
                <w:i w:val="0"/>
                <w:color w:val="000000"/>
                <w:kern w:val="0"/>
                <w:sz w:val="21"/>
                <w:szCs w:val="21"/>
                <w:u w:val="none"/>
                <w:lang w:val="en-US" w:eastAsia="zh-CN" w:bidi="ar"/>
              </w:rPr>
              <w:t>95%</w:t>
            </w:r>
          </w:p>
        </w:tc>
        <w:tc>
          <w:tcPr>
            <w:tcW w:w="159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18"/>
                <w:szCs w:val="18"/>
                <w:lang w:val="en-US" w:eastAsia="zh-CN" w:bidi="ar-SA"/>
              </w:rPr>
            </w:pPr>
          </w:p>
        </w:tc>
      </w:tr>
    </w:tbl>
    <w:p>
      <w:pPr>
        <w:widowControl/>
        <w:jc w:val="left"/>
        <w:rPr>
          <w:rFonts w:ascii="Times New Roman" w:hAnsi="Times New Roman" w:eastAsia="仿宋_GB2312" w:cs="Times New Roman"/>
          <w:sz w:val="28"/>
          <w:szCs w:val="28"/>
        </w:rPr>
        <w:sectPr>
          <w:type w:val="continuous"/>
          <w:pgSz w:w="16838" w:h="11911" w:orient="landscape"/>
          <w:pgMar w:top="1480" w:right="1582" w:bottom="1417" w:left="1582" w:header="0" w:footer="1383" w:gutter="0"/>
          <w:cols w:space="720" w:num="1"/>
        </w:sectPr>
      </w:pPr>
    </w:p>
    <w:p>
      <w:pPr>
        <w:spacing w:before="40"/>
        <w:ind w:left="178"/>
        <w:jc w:val="left"/>
        <w:rPr>
          <w:rFonts w:hint="eastAsia" w:ascii="Times New Roman" w:hAnsi="Times New Roman" w:eastAsia="仿宋_GB2312" w:cs="Times New Roman"/>
          <w:sz w:val="28"/>
          <w:szCs w:val="28"/>
        </w:rPr>
      </w:pPr>
      <w:r>
        <w:rPr>
          <w:rFonts w:hint="eastAsia" w:ascii="仿宋_GB2312" w:hAnsi="Times New Roman" w:eastAsia="仿宋_GB2312" w:cs="Times New Roman"/>
          <w:sz w:val="28"/>
          <w:szCs w:val="28"/>
        </w:rPr>
        <w:t>附表</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-2</w:t>
      </w:r>
    </w:p>
    <w:p>
      <w:pPr>
        <w:widowControl w:val="0"/>
        <w:spacing w:before="3"/>
        <w:jc w:val="center"/>
        <w:rPr>
          <w:rFonts w:ascii="黑体" w:hAnsi="黑体" w:eastAsia="黑体" w:cs="宋体"/>
          <w:b/>
          <w:bCs/>
          <w:kern w:val="2"/>
          <w:sz w:val="32"/>
          <w:szCs w:val="32"/>
          <w:lang w:val="en-US" w:eastAsia="zh-CN" w:bidi="ar-SA"/>
        </w:rPr>
      </w:pPr>
      <w:r>
        <w:rPr>
          <w:rFonts w:hint="eastAsia" w:ascii="黑体" w:hAnsi="黑体" w:eastAsia="黑体" w:cs="宋体"/>
          <w:b/>
          <w:bCs/>
          <w:kern w:val="2"/>
          <w:sz w:val="32"/>
          <w:szCs w:val="32"/>
          <w:lang w:val="en-US" w:eastAsia="zh-CN" w:bidi="ar-SA"/>
        </w:rPr>
        <w:t>设施设备维修及信息化建设经费项目绩效评价问题清单</w:t>
      </w:r>
    </w:p>
    <w:tbl>
      <w:tblPr>
        <w:tblStyle w:val="11"/>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970"/>
        <w:gridCol w:w="2047"/>
        <w:gridCol w:w="3355"/>
        <w:gridCol w:w="3455"/>
        <w:gridCol w:w="1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2274" w:type="dxa"/>
            <w:tcBorders>
              <w:top w:val="single" w:color="000000" w:sz="8" w:space="0"/>
              <w:left w:val="single" w:color="000000" w:sz="8" w:space="0"/>
              <w:bottom w:val="single" w:color="000000" w:sz="8" w:space="0"/>
              <w:right w:val="single" w:color="000000" w:sz="8" w:space="0"/>
            </w:tcBorders>
            <w:noWrap w:val="0"/>
            <w:vAlign w:val="top"/>
          </w:tcPr>
          <w:p>
            <w:pPr>
              <w:widowControl w:val="0"/>
              <w:spacing w:before="83"/>
              <w:ind w:left="685"/>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问题分类</w:t>
            </w:r>
          </w:p>
        </w:tc>
        <w:tc>
          <w:tcPr>
            <w:tcW w:w="970" w:type="dxa"/>
            <w:tcBorders>
              <w:top w:val="single" w:color="000000" w:sz="8" w:space="0"/>
              <w:left w:val="nil"/>
              <w:bottom w:val="single" w:color="000000" w:sz="8" w:space="0"/>
              <w:right w:val="single" w:color="000000" w:sz="8" w:space="0"/>
            </w:tcBorders>
            <w:noWrap w:val="0"/>
            <w:vAlign w:val="top"/>
          </w:tcPr>
          <w:p>
            <w:pPr>
              <w:widowControl w:val="0"/>
              <w:spacing w:before="83"/>
              <w:ind w:left="469" w:right="438"/>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序号</w:t>
            </w:r>
          </w:p>
        </w:tc>
        <w:tc>
          <w:tcPr>
            <w:tcW w:w="2047" w:type="dxa"/>
            <w:tcBorders>
              <w:top w:val="single" w:color="000000" w:sz="8" w:space="0"/>
              <w:left w:val="nil"/>
              <w:bottom w:val="single" w:color="000000" w:sz="8" w:space="0"/>
              <w:right w:val="single" w:color="000000" w:sz="8" w:space="0"/>
            </w:tcBorders>
            <w:noWrap w:val="0"/>
            <w:vAlign w:val="top"/>
          </w:tcPr>
          <w:p>
            <w:pPr>
              <w:widowControl w:val="0"/>
              <w:spacing w:before="83"/>
              <w:ind w:left="351"/>
              <w:jc w:val="both"/>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责任部门</w:t>
            </w:r>
          </w:p>
        </w:tc>
        <w:tc>
          <w:tcPr>
            <w:tcW w:w="3355" w:type="dxa"/>
            <w:tcBorders>
              <w:top w:val="single" w:color="000000" w:sz="8" w:space="0"/>
              <w:left w:val="nil"/>
              <w:bottom w:val="single" w:color="000000" w:sz="8" w:space="0"/>
              <w:right w:val="single" w:color="000000" w:sz="8" w:space="0"/>
            </w:tcBorders>
            <w:noWrap w:val="0"/>
            <w:vAlign w:val="top"/>
          </w:tcPr>
          <w:p>
            <w:pPr>
              <w:widowControl w:val="0"/>
              <w:spacing w:before="83"/>
              <w:ind w:left="1248" w:right="1216"/>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问题描述</w:t>
            </w:r>
          </w:p>
        </w:tc>
        <w:tc>
          <w:tcPr>
            <w:tcW w:w="3455" w:type="dxa"/>
            <w:tcBorders>
              <w:top w:val="single" w:color="000000" w:sz="8" w:space="0"/>
              <w:left w:val="nil"/>
              <w:bottom w:val="single" w:color="000000" w:sz="8" w:space="0"/>
              <w:right w:val="single" w:color="000000" w:sz="8" w:space="0"/>
            </w:tcBorders>
            <w:noWrap w:val="0"/>
            <w:vAlign w:val="top"/>
          </w:tcPr>
          <w:p>
            <w:pPr>
              <w:widowControl w:val="0"/>
              <w:spacing w:before="83"/>
              <w:ind w:left="1296" w:right="1266"/>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整改建议</w:t>
            </w:r>
          </w:p>
        </w:tc>
        <w:tc>
          <w:tcPr>
            <w:tcW w:w="1450" w:type="dxa"/>
            <w:tcBorders>
              <w:top w:val="single" w:color="000000" w:sz="8" w:space="0"/>
              <w:left w:val="nil"/>
              <w:bottom w:val="single" w:color="000000" w:sz="8" w:space="0"/>
              <w:right w:val="single" w:color="000000" w:sz="8" w:space="0"/>
            </w:tcBorders>
            <w:noWrap w:val="0"/>
            <w:vAlign w:val="top"/>
          </w:tcPr>
          <w:p>
            <w:pPr>
              <w:widowControl w:val="0"/>
              <w:spacing w:before="83"/>
              <w:ind w:left="510" w:right="478"/>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274" w:type="dxa"/>
            <w:tcBorders>
              <w:top w:val="single" w:color="000000" w:sz="8" w:space="0"/>
              <w:left w:val="single" w:color="000000" w:sz="8" w:space="0"/>
              <w:bottom w:val="nil"/>
              <w:right w:val="single" w:color="000000" w:sz="8" w:space="0"/>
            </w:tcBorders>
            <w:noWrap w:val="0"/>
            <w:vAlign w:val="top"/>
          </w:tcPr>
          <w:p>
            <w:pPr>
              <w:keepNext/>
              <w:widowControl w:val="0"/>
              <w:spacing w:line="240" w:lineRule="exact"/>
              <w:jc w:val="both"/>
              <w:rPr>
                <w:rFonts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项目决策存在的问题（包括项目立项、绩效目标设定、预算编制和资金分配等）</w:t>
            </w:r>
          </w:p>
        </w:tc>
        <w:tc>
          <w:tcPr>
            <w:tcW w:w="970" w:type="dxa"/>
            <w:tcBorders>
              <w:top w:val="single" w:color="000000" w:sz="8" w:space="0"/>
              <w:left w:val="nil"/>
              <w:right w:val="single" w:color="000000" w:sz="8" w:space="0"/>
            </w:tcBorders>
            <w:noWrap w:val="0"/>
            <w:vAlign w:val="top"/>
          </w:tcPr>
          <w:p>
            <w:pPr>
              <w:widowControl w:val="0"/>
              <w:spacing w:before="82"/>
              <w:ind w:left="34"/>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22"/>
                <w:szCs w:val="22"/>
                <w:lang w:val="en-US" w:eastAsia="zh-CN" w:bidi="ar-SA"/>
              </w:rPr>
              <w:t>1</w:t>
            </w:r>
          </w:p>
        </w:tc>
        <w:tc>
          <w:tcPr>
            <w:tcW w:w="2047" w:type="dxa"/>
            <w:tcBorders>
              <w:top w:val="single" w:color="000000" w:sz="8" w:space="0"/>
              <w:left w:val="nil"/>
              <w:right w:val="single" w:color="000000" w:sz="8" w:space="0"/>
            </w:tcBorders>
            <w:noWrap w:val="0"/>
            <w:vAlign w:val="center"/>
          </w:tcPr>
          <w:p>
            <w:pPr>
              <w:widowControl w:val="0"/>
              <w:jc w:val="center"/>
              <w:rPr>
                <w:rFonts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信息中心</w:t>
            </w:r>
          </w:p>
        </w:tc>
        <w:tc>
          <w:tcPr>
            <w:tcW w:w="33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无</w:t>
            </w:r>
          </w:p>
        </w:tc>
        <w:tc>
          <w:tcPr>
            <w:tcW w:w="3455" w:type="dxa"/>
            <w:tcBorders>
              <w:top w:val="single" w:color="000000" w:sz="8" w:space="0"/>
              <w:left w:val="nil"/>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c>
          <w:tcPr>
            <w:tcW w:w="145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2274" w:type="dxa"/>
            <w:tcBorders>
              <w:top w:val="single" w:color="000000" w:sz="8" w:space="0"/>
              <w:left w:val="single" w:color="000000" w:sz="8" w:space="0"/>
              <w:bottom w:val="nil"/>
              <w:right w:val="single" w:color="000000" w:sz="8" w:space="0"/>
            </w:tcBorders>
            <w:noWrap w:val="0"/>
            <w:vAlign w:val="top"/>
          </w:tcPr>
          <w:p>
            <w:pPr>
              <w:widowControl w:val="0"/>
              <w:spacing w:line="240" w:lineRule="exact"/>
              <w:ind w:left="37"/>
              <w:jc w:val="both"/>
              <w:rPr>
                <w:rFonts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资金管理存在的问题（包括资金到位情况、预算执行情况和资金使用合规性等）</w:t>
            </w:r>
          </w:p>
        </w:tc>
        <w:tc>
          <w:tcPr>
            <w:tcW w:w="970" w:type="dxa"/>
            <w:tcBorders>
              <w:top w:val="single" w:color="000000" w:sz="8" w:space="0"/>
              <w:left w:val="nil"/>
              <w:right w:val="single" w:color="000000" w:sz="8" w:space="0"/>
            </w:tcBorders>
            <w:noWrap w:val="0"/>
            <w:vAlign w:val="top"/>
          </w:tcPr>
          <w:p>
            <w:pPr>
              <w:widowControl w:val="0"/>
              <w:spacing w:before="83"/>
              <w:ind w:left="34"/>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22"/>
                <w:szCs w:val="22"/>
                <w:lang w:val="en-US" w:eastAsia="zh-CN" w:bidi="ar-SA"/>
              </w:rPr>
              <w:t>1</w:t>
            </w:r>
          </w:p>
        </w:tc>
        <w:tc>
          <w:tcPr>
            <w:tcW w:w="2047" w:type="dxa"/>
            <w:tcBorders>
              <w:top w:val="single" w:color="000000" w:sz="8" w:space="0"/>
              <w:left w:val="nil"/>
              <w:right w:val="single" w:color="000000" w:sz="8" w:space="0"/>
            </w:tcBorders>
            <w:noWrap w:val="0"/>
            <w:vAlign w:val="center"/>
          </w:tcPr>
          <w:p>
            <w:pPr>
              <w:jc w:val="center"/>
              <w:rPr>
                <w:rFonts w:ascii="Times New Roman" w:hAnsi="Calibri" w:eastAsia="宋体" w:cs="Arial"/>
                <w:sz w:val="22"/>
                <w:szCs w:val="22"/>
              </w:rPr>
            </w:pPr>
            <w:r>
              <w:rPr>
                <w:rFonts w:hint="eastAsia" w:ascii="Times New Roman" w:hAnsi="Calibri" w:eastAsia="宋体" w:cs="Arial"/>
                <w:sz w:val="22"/>
                <w:szCs w:val="22"/>
                <w:lang w:eastAsia="zh-CN"/>
              </w:rPr>
              <w:t>信息中心</w:t>
            </w:r>
          </w:p>
        </w:tc>
        <w:tc>
          <w:tcPr>
            <w:tcW w:w="33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无</w:t>
            </w:r>
          </w:p>
        </w:tc>
        <w:tc>
          <w:tcPr>
            <w:tcW w:w="3455" w:type="dxa"/>
            <w:tcBorders>
              <w:top w:val="single" w:color="000000" w:sz="8" w:space="0"/>
              <w:left w:val="nil"/>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c>
          <w:tcPr>
            <w:tcW w:w="145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top w:val="single" w:color="000000" w:sz="8" w:space="0"/>
              <w:left w:val="single" w:color="000000" w:sz="8" w:space="0"/>
              <w:bottom w:val="nil"/>
              <w:right w:val="single" w:color="000000" w:sz="8" w:space="0"/>
            </w:tcBorders>
            <w:noWrap w:val="0"/>
            <w:vAlign w:val="top"/>
          </w:tcPr>
          <w:p>
            <w:pPr>
              <w:widowControl w:val="0"/>
              <w:spacing w:line="240" w:lineRule="exact"/>
              <w:ind w:left="37"/>
              <w:jc w:val="both"/>
              <w:rPr>
                <w:rFonts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项目管理存在的问题（包括项目过程管控、监督问效、制度建设及执行情况等）</w:t>
            </w:r>
          </w:p>
        </w:tc>
        <w:tc>
          <w:tcPr>
            <w:tcW w:w="970" w:type="dxa"/>
            <w:tcBorders>
              <w:top w:val="single" w:color="000000" w:sz="8" w:space="0"/>
              <w:left w:val="nil"/>
              <w:right w:val="single" w:color="000000" w:sz="8" w:space="0"/>
            </w:tcBorders>
            <w:noWrap w:val="0"/>
            <w:vAlign w:val="top"/>
          </w:tcPr>
          <w:p>
            <w:pPr>
              <w:widowControl w:val="0"/>
              <w:spacing w:before="83"/>
              <w:ind w:left="34"/>
              <w:jc w:val="center"/>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1</w:t>
            </w:r>
          </w:p>
          <w:p>
            <w:pPr>
              <w:widowControl w:val="0"/>
              <w:spacing w:before="106"/>
              <w:jc w:val="both"/>
              <w:rPr>
                <w:rFonts w:ascii="宋体" w:hAnsi="宋体" w:eastAsia="宋体" w:cs="Times New Roman"/>
                <w:b/>
                <w:bCs/>
                <w:kern w:val="2"/>
                <w:sz w:val="18"/>
                <w:szCs w:val="18"/>
                <w:lang w:val="en-US" w:eastAsia="zh-CN" w:bidi="ar-SA"/>
              </w:rPr>
            </w:pPr>
          </w:p>
        </w:tc>
        <w:tc>
          <w:tcPr>
            <w:tcW w:w="2047" w:type="dxa"/>
            <w:tcBorders>
              <w:top w:val="single" w:color="000000" w:sz="8" w:space="0"/>
              <w:left w:val="nil"/>
              <w:right w:val="single" w:color="000000" w:sz="8" w:space="0"/>
            </w:tcBorders>
            <w:noWrap w:val="0"/>
            <w:vAlign w:val="center"/>
          </w:tcPr>
          <w:p>
            <w:pPr>
              <w:jc w:val="center"/>
              <w:rPr>
                <w:rFonts w:ascii="Times New Roman" w:hAnsi="Calibri" w:eastAsia="宋体" w:cs="Arial"/>
                <w:sz w:val="22"/>
                <w:szCs w:val="22"/>
              </w:rPr>
            </w:pPr>
            <w:r>
              <w:rPr>
                <w:rFonts w:hint="eastAsia" w:ascii="Times New Roman" w:hAnsi="Calibri" w:eastAsia="宋体" w:cs="Arial"/>
                <w:sz w:val="22"/>
                <w:szCs w:val="22"/>
                <w:lang w:eastAsia="zh-CN"/>
              </w:rPr>
              <w:t>信息中心</w:t>
            </w:r>
          </w:p>
        </w:tc>
        <w:tc>
          <w:tcPr>
            <w:tcW w:w="33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无</w:t>
            </w:r>
          </w:p>
        </w:tc>
        <w:tc>
          <w:tcPr>
            <w:tcW w:w="3455" w:type="dxa"/>
            <w:tcBorders>
              <w:top w:val="single" w:color="000000" w:sz="8" w:space="0"/>
              <w:left w:val="nil"/>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c>
          <w:tcPr>
            <w:tcW w:w="145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2274" w:type="dxa"/>
            <w:tcBorders>
              <w:top w:val="single" w:color="000000" w:sz="8" w:space="0"/>
              <w:left w:val="single" w:color="000000" w:sz="8" w:space="0"/>
              <w:bottom w:val="nil"/>
              <w:right w:val="single" w:color="000000" w:sz="8" w:space="0"/>
            </w:tcBorders>
            <w:noWrap w:val="0"/>
            <w:vAlign w:val="top"/>
          </w:tcPr>
          <w:p>
            <w:pPr>
              <w:widowControl w:val="0"/>
              <w:spacing w:line="240" w:lineRule="exact"/>
              <w:jc w:val="both"/>
              <w:rPr>
                <w:rFonts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项目产出存在的问题（包括产出数量、产出质量、产出时效、产出成本等）</w:t>
            </w:r>
          </w:p>
        </w:tc>
        <w:tc>
          <w:tcPr>
            <w:tcW w:w="970" w:type="dxa"/>
            <w:tcBorders>
              <w:top w:val="single" w:color="000000" w:sz="8" w:space="0"/>
              <w:left w:val="nil"/>
              <w:right w:val="single" w:color="000000" w:sz="8" w:space="0"/>
            </w:tcBorders>
            <w:noWrap w:val="0"/>
            <w:vAlign w:val="top"/>
          </w:tcPr>
          <w:p>
            <w:pPr>
              <w:widowControl w:val="0"/>
              <w:spacing w:before="83"/>
              <w:ind w:left="34"/>
              <w:jc w:val="center"/>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1</w:t>
            </w:r>
          </w:p>
          <w:p>
            <w:pPr>
              <w:widowControl w:val="0"/>
              <w:spacing w:before="106"/>
              <w:jc w:val="both"/>
              <w:rPr>
                <w:rFonts w:ascii="宋体" w:hAnsi="宋体" w:eastAsia="宋体" w:cs="Times New Roman"/>
                <w:b/>
                <w:bCs/>
                <w:kern w:val="2"/>
                <w:sz w:val="18"/>
                <w:szCs w:val="18"/>
                <w:lang w:val="en-US" w:eastAsia="zh-CN" w:bidi="ar-SA"/>
              </w:rPr>
            </w:pPr>
          </w:p>
        </w:tc>
        <w:tc>
          <w:tcPr>
            <w:tcW w:w="2047" w:type="dxa"/>
            <w:tcBorders>
              <w:top w:val="single" w:color="000000" w:sz="8" w:space="0"/>
              <w:left w:val="nil"/>
              <w:right w:val="single" w:color="000000" w:sz="8" w:space="0"/>
            </w:tcBorders>
            <w:noWrap w:val="0"/>
            <w:vAlign w:val="center"/>
          </w:tcPr>
          <w:p>
            <w:pPr>
              <w:jc w:val="center"/>
              <w:rPr>
                <w:rFonts w:ascii="Times New Roman" w:hAnsi="Calibri" w:eastAsia="宋体" w:cs="Arial"/>
                <w:sz w:val="22"/>
                <w:szCs w:val="22"/>
              </w:rPr>
            </w:pPr>
            <w:r>
              <w:rPr>
                <w:rFonts w:hint="eastAsia" w:ascii="Times New Roman" w:hAnsi="Calibri" w:eastAsia="宋体" w:cs="Arial"/>
                <w:sz w:val="22"/>
                <w:szCs w:val="22"/>
                <w:lang w:eastAsia="zh-CN"/>
              </w:rPr>
              <w:t>信息中心</w:t>
            </w:r>
          </w:p>
        </w:tc>
        <w:tc>
          <w:tcPr>
            <w:tcW w:w="33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党校部分信息化设备老旧，如何维持服务质量需要关注。</w:t>
            </w:r>
          </w:p>
        </w:tc>
        <w:tc>
          <w:tcPr>
            <w:tcW w:w="34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适时更新设备。</w:t>
            </w:r>
          </w:p>
        </w:tc>
        <w:tc>
          <w:tcPr>
            <w:tcW w:w="145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274" w:type="dxa"/>
            <w:tcBorders>
              <w:top w:val="single" w:color="000000" w:sz="8" w:space="0"/>
              <w:left w:val="single" w:color="000000" w:sz="8" w:space="0"/>
              <w:bottom w:val="single" w:color="auto" w:sz="4" w:space="0"/>
              <w:right w:val="single" w:color="000000" w:sz="8" w:space="0"/>
            </w:tcBorders>
            <w:noWrap w:val="0"/>
            <w:vAlign w:val="top"/>
          </w:tcPr>
          <w:p>
            <w:pPr>
              <w:widowControl w:val="0"/>
              <w:spacing w:line="240" w:lineRule="exact"/>
              <w:ind w:left="37"/>
              <w:jc w:val="both"/>
              <w:rPr>
                <w:rFonts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项目效益存在的问题（包括经济效益、社会效益、可持续影响和满意度等）</w:t>
            </w:r>
          </w:p>
        </w:tc>
        <w:tc>
          <w:tcPr>
            <w:tcW w:w="970" w:type="dxa"/>
            <w:tcBorders>
              <w:top w:val="single" w:color="000000" w:sz="8" w:space="0"/>
              <w:left w:val="nil"/>
              <w:right w:val="single" w:color="000000" w:sz="8" w:space="0"/>
            </w:tcBorders>
            <w:noWrap w:val="0"/>
            <w:vAlign w:val="top"/>
          </w:tcPr>
          <w:p>
            <w:pPr>
              <w:widowControl w:val="0"/>
              <w:spacing w:before="103"/>
              <w:ind w:left="32"/>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1</w:t>
            </w:r>
          </w:p>
        </w:tc>
        <w:tc>
          <w:tcPr>
            <w:tcW w:w="2047" w:type="dxa"/>
            <w:tcBorders>
              <w:top w:val="single" w:color="000000" w:sz="8" w:space="0"/>
              <w:left w:val="nil"/>
              <w:right w:val="single" w:color="000000" w:sz="8" w:space="0"/>
            </w:tcBorders>
            <w:noWrap w:val="0"/>
            <w:vAlign w:val="center"/>
          </w:tcPr>
          <w:p>
            <w:pPr>
              <w:jc w:val="center"/>
              <w:rPr>
                <w:rFonts w:ascii="Times New Roman" w:hAnsi="Calibri" w:eastAsia="宋体" w:cs="Arial"/>
                <w:sz w:val="22"/>
                <w:szCs w:val="22"/>
              </w:rPr>
            </w:pPr>
            <w:r>
              <w:rPr>
                <w:rFonts w:hint="eastAsia" w:ascii="Times New Roman" w:hAnsi="Calibri" w:eastAsia="宋体" w:cs="Arial"/>
                <w:sz w:val="22"/>
                <w:szCs w:val="22"/>
                <w:lang w:eastAsia="zh-CN"/>
              </w:rPr>
              <w:t>信息中心</w:t>
            </w:r>
          </w:p>
        </w:tc>
        <w:tc>
          <w:tcPr>
            <w:tcW w:w="33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无</w:t>
            </w:r>
          </w:p>
        </w:tc>
        <w:tc>
          <w:tcPr>
            <w:tcW w:w="3455" w:type="dxa"/>
            <w:tcBorders>
              <w:top w:val="single" w:color="000000" w:sz="8" w:space="0"/>
              <w:left w:val="nil"/>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c>
          <w:tcPr>
            <w:tcW w:w="145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6" w:hRule="atLeast"/>
        </w:trPr>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jc w:val="both"/>
              <w:rPr>
                <w:rFonts w:ascii="宋体" w:hAnsi="宋体" w:eastAsia="宋体" w:cs="Times New Roman"/>
                <w:kern w:val="2"/>
                <w:sz w:val="22"/>
                <w:szCs w:val="22"/>
                <w:lang w:val="en-US" w:eastAsia="zh-CN" w:bidi="ar-SA"/>
              </w:rPr>
            </w:pPr>
            <w:r>
              <w:rPr>
                <w:rFonts w:hint="eastAsia" w:ascii="宋体" w:hAnsi="宋体" w:eastAsia="宋体" w:cs="Times New Roman"/>
                <w:kern w:val="2"/>
                <w:sz w:val="20"/>
                <w:szCs w:val="20"/>
                <w:lang w:val="en-US" w:eastAsia="zh-CN" w:bidi="ar-SA"/>
              </w:rPr>
              <w:t>其他问题</w:t>
            </w:r>
          </w:p>
        </w:tc>
        <w:tc>
          <w:tcPr>
            <w:tcW w:w="970" w:type="dxa"/>
            <w:tcBorders>
              <w:top w:val="single" w:color="000000" w:sz="8" w:space="0"/>
              <w:left w:val="single" w:color="auto" w:sz="4" w:space="0"/>
              <w:right w:val="single" w:color="000000" w:sz="8" w:space="0"/>
            </w:tcBorders>
            <w:noWrap w:val="0"/>
            <w:vAlign w:val="center"/>
          </w:tcPr>
          <w:p>
            <w:pPr>
              <w:widowControl w:val="0"/>
              <w:spacing w:before="106"/>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1</w:t>
            </w:r>
          </w:p>
        </w:tc>
        <w:tc>
          <w:tcPr>
            <w:tcW w:w="2047" w:type="dxa"/>
            <w:tcBorders>
              <w:top w:val="single" w:color="000000" w:sz="8" w:space="0"/>
              <w:left w:val="nil"/>
              <w:right w:val="single" w:color="000000" w:sz="8" w:space="0"/>
            </w:tcBorders>
            <w:noWrap w:val="0"/>
            <w:vAlign w:val="center"/>
          </w:tcPr>
          <w:p>
            <w:pPr>
              <w:jc w:val="center"/>
              <w:rPr>
                <w:rFonts w:ascii="Times New Roman" w:hAnsi="Calibri" w:eastAsia="宋体" w:cs="Arial"/>
                <w:sz w:val="22"/>
                <w:szCs w:val="22"/>
              </w:rPr>
            </w:pPr>
            <w:r>
              <w:rPr>
                <w:rFonts w:hint="eastAsia" w:ascii="Times New Roman" w:hAnsi="Calibri" w:eastAsia="宋体" w:cs="Arial"/>
                <w:sz w:val="22"/>
                <w:szCs w:val="22"/>
                <w:lang w:eastAsia="zh-CN"/>
              </w:rPr>
              <w:t>信息中心</w:t>
            </w:r>
          </w:p>
        </w:tc>
        <w:tc>
          <w:tcPr>
            <w:tcW w:w="3355" w:type="dxa"/>
            <w:tcBorders>
              <w:top w:val="single" w:color="000000" w:sz="8" w:space="0"/>
              <w:left w:val="nil"/>
              <w:right w:val="single" w:color="000000" w:sz="8" w:space="0"/>
            </w:tcBorders>
            <w:noWrap w:val="0"/>
            <w:vAlign w:val="top"/>
          </w:tcPr>
          <w:p>
            <w:pPr>
              <w:widowControl w:val="0"/>
              <w:jc w:val="both"/>
              <w:rPr>
                <w:rFonts w:hint="eastAsia" w:ascii="Times New Roman" w:hAnsi="宋体" w:eastAsia="宋体" w:cs="宋体"/>
                <w:kern w:val="2"/>
                <w:sz w:val="22"/>
                <w:szCs w:val="22"/>
                <w:lang w:val="en-US" w:eastAsia="zh-CN" w:bidi="ar-SA"/>
              </w:rPr>
            </w:pPr>
            <w:r>
              <w:rPr>
                <w:rFonts w:hint="eastAsia" w:ascii="Times New Roman" w:hAnsi="宋体" w:eastAsia="宋体" w:cs="宋体"/>
                <w:kern w:val="2"/>
                <w:sz w:val="22"/>
                <w:szCs w:val="22"/>
                <w:lang w:val="en-US" w:eastAsia="zh-CN" w:bidi="ar-SA"/>
              </w:rPr>
              <w:t>无</w:t>
            </w:r>
          </w:p>
        </w:tc>
        <w:tc>
          <w:tcPr>
            <w:tcW w:w="3455" w:type="dxa"/>
            <w:tcBorders>
              <w:top w:val="single" w:color="000000" w:sz="8" w:space="0"/>
              <w:left w:val="nil"/>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c>
          <w:tcPr>
            <w:tcW w:w="1450"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2"/>
                <w:szCs w:val="22"/>
                <w:lang w:val="en-US" w:eastAsia="zh-CN" w:bidi="ar-SA"/>
              </w:rPr>
            </w:pPr>
          </w:p>
        </w:tc>
      </w:tr>
    </w:tbl>
    <w:p>
      <w:pPr>
        <w:spacing w:before="43"/>
        <w:jc w:val="left"/>
        <w:rPr>
          <w:rFonts w:hint="eastAsia" w:ascii="Times New Roman" w:hAnsi="Times New Roman" w:eastAsia="仿宋_GB2312" w:cs="Times New Roman"/>
          <w:sz w:val="31"/>
          <w:szCs w:val="31"/>
        </w:rPr>
      </w:pPr>
      <w:r>
        <w:rPr>
          <w:rFonts w:hint="eastAsia" w:ascii="仿宋_GB2312" w:hAnsi="Times New Roman" w:eastAsia="仿宋_GB2312" w:cs="Times New Roman"/>
          <w:sz w:val="28"/>
          <w:szCs w:val="28"/>
        </w:rPr>
        <w:t>附表</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-3</w:t>
      </w:r>
    </w:p>
    <w:p>
      <w:pPr>
        <w:pStyle w:val="4"/>
        <w:spacing w:before="1"/>
        <w:jc w:val="center"/>
        <w:rPr>
          <w:rFonts w:ascii="宋体"/>
          <w:sz w:val="28"/>
          <w:szCs w:val="28"/>
        </w:rPr>
      </w:pPr>
      <w:r>
        <w:rPr>
          <w:rFonts w:hint="eastAsia" w:ascii="黑体" w:hAnsi="黑体" w:eastAsia="黑体"/>
          <w:b/>
          <w:bCs/>
        </w:rPr>
        <w:t>设施设备维修及信息化建设经费</w:t>
      </w:r>
      <w:r>
        <w:rPr>
          <w:rFonts w:ascii="黑体" w:hAnsi="黑体"/>
        </w:rPr>
        <w:t>项目绩效评价评分情况表</w:t>
      </w:r>
    </w:p>
    <w:tbl>
      <w:tblPr>
        <w:tblStyle w:val="11"/>
        <w:tblW w:w="13972" w:type="dxa"/>
        <w:tblInd w:w="5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199"/>
        <w:gridCol w:w="1132"/>
        <w:gridCol w:w="1199"/>
        <w:gridCol w:w="6498"/>
        <w:gridCol w:w="992"/>
        <w:gridCol w:w="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83" w:hRule="atLeast"/>
        </w:trPr>
        <w:tc>
          <w:tcPr>
            <w:tcW w:w="787" w:type="dxa"/>
            <w:tcBorders>
              <w:top w:val="single" w:color="000000" w:sz="8" w:space="0"/>
              <w:left w:val="single" w:color="000000" w:sz="8" w:space="0"/>
              <w:bottom w:val="single" w:color="000000" w:sz="8" w:space="0"/>
              <w:right w:val="single" w:color="000000" w:sz="8" w:space="0"/>
            </w:tcBorders>
            <w:noWrap w:val="0"/>
            <w:vAlign w:val="top"/>
          </w:tcPr>
          <w:p>
            <w:pPr>
              <w:widowControl w:val="0"/>
              <w:spacing w:before="10"/>
              <w:jc w:val="both"/>
              <w:rPr>
                <w:rFonts w:ascii="宋体" w:hAnsi="宋体" w:eastAsia="宋体" w:cs="Times New Roman"/>
                <w:b/>
                <w:bCs/>
                <w:kern w:val="2"/>
                <w:sz w:val="16"/>
                <w:szCs w:val="16"/>
                <w:lang w:val="en-US" w:eastAsia="zh-CN" w:bidi="ar-SA"/>
              </w:rPr>
            </w:pPr>
          </w:p>
          <w:p>
            <w:pPr>
              <w:widowControl w:val="0"/>
              <w:ind w:left="179"/>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序号</w:t>
            </w:r>
          </w:p>
        </w:tc>
        <w:tc>
          <w:tcPr>
            <w:tcW w:w="1173" w:type="dxa"/>
            <w:tcBorders>
              <w:top w:val="single" w:color="000000" w:sz="8" w:space="0"/>
              <w:left w:val="nil"/>
              <w:bottom w:val="single" w:color="000000" w:sz="8" w:space="0"/>
              <w:right w:val="single" w:color="000000" w:sz="8" w:space="0"/>
            </w:tcBorders>
            <w:noWrap w:val="0"/>
            <w:vAlign w:val="top"/>
          </w:tcPr>
          <w:p>
            <w:pPr>
              <w:widowControl w:val="0"/>
              <w:spacing w:before="89"/>
              <w:ind w:left="371" w:right="336"/>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一级指标</w:t>
            </w:r>
          </w:p>
        </w:tc>
        <w:tc>
          <w:tcPr>
            <w:tcW w:w="1199" w:type="dxa"/>
            <w:tcBorders>
              <w:top w:val="single" w:color="000000" w:sz="8" w:space="0"/>
              <w:left w:val="nil"/>
              <w:bottom w:val="single" w:color="000000" w:sz="8" w:space="0"/>
              <w:right w:val="single" w:color="000000" w:sz="8" w:space="0"/>
            </w:tcBorders>
            <w:noWrap w:val="0"/>
            <w:vAlign w:val="top"/>
          </w:tcPr>
          <w:p>
            <w:pPr>
              <w:widowControl w:val="0"/>
              <w:spacing w:before="89"/>
              <w:ind w:left="386" w:right="347"/>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二级指标</w:t>
            </w:r>
          </w:p>
        </w:tc>
        <w:tc>
          <w:tcPr>
            <w:tcW w:w="1132" w:type="dxa"/>
            <w:tcBorders>
              <w:top w:val="single" w:color="000000" w:sz="8" w:space="0"/>
              <w:left w:val="nil"/>
              <w:bottom w:val="single" w:color="000000" w:sz="8" w:space="0"/>
              <w:right w:val="single" w:color="000000" w:sz="8" w:space="0"/>
            </w:tcBorders>
            <w:noWrap w:val="0"/>
            <w:vAlign w:val="top"/>
          </w:tcPr>
          <w:p>
            <w:pPr>
              <w:widowControl w:val="0"/>
              <w:spacing w:before="89"/>
              <w:ind w:left="351" w:right="315"/>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三级指标</w:t>
            </w:r>
          </w:p>
        </w:tc>
        <w:tc>
          <w:tcPr>
            <w:tcW w:w="1199" w:type="dxa"/>
            <w:tcBorders>
              <w:top w:val="single" w:color="000000" w:sz="8" w:space="0"/>
              <w:left w:val="nil"/>
              <w:bottom w:val="single" w:color="000000" w:sz="8" w:space="0"/>
              <w:right w:val="single" w:color="000000" w:sz="8" w:space="0"/>
            </w:tcBorders>
            <w:noWrap w:val="0"/>
            <w:vAlign w:val="top"/>
          </w:tcPr>
          <w:p>
            <w:pPr>
              <w:widowControl w:val="0"/>
              <w:spacing w:before="10"/>
              <w:jc w:val="both"/>
              <w:rPr>
                <w:rFonts w:ascii="宋体" w:hAnsi="宋体" w:eastAsia="宋体" w:cs="Times New Roman"/>
                <w:b/>
                <w:bCs/>
                <w:kern w:val="2"/>
                <w:sz w:val="16"/>
                <w:szCs w:val="16"/>
                <w:lang w:val="en-US" w:eastAsia="zh-CN" w:bidi="ar-SA"/>
              </w:rPr>
            </w:pPr>
          </w:p>
          <w:p>
            <w:pPr>
              <w:widowControl w:val="0"/>
              <w:ind w:left="165"/>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标准分值</w:t>
            </w:r>
          </w:p>
        </w:tc>
        <w:tc>
          <w:tcPr>
            <w:tcW w:w="6498" w:type="dxa"/>
            <w:tcBorders>
              <w:top w:val="single" w:color="000000" w:sz="8" w:space="0"/>
              <w:left w:val="nil"/>
              <w:bottom w:val="single" w:color="000000" w:sz="8" w:space="0"/>
              <w:right w:val="single" w:color="000000" w:sz="8" w:space="0"/>
            </w:tcBorders>
            <w:noWrap w:val="0"/>
            <w:vAlign w:val="top"/>
          </w:tcPr>
          <w:p>
            <w:pPr>
              <w:widowControl w:val="0"/>
              <w:spacing w:before="10"/>
              <w:jc w:val="both"/>
              <w:rPr>
                <w:rFonts w:ascii="宋体" w:hAnsi="宋体" w:eastAsia="宋体" w:cs="Times New Roman"/>
                <w:b/>
                <w:bCs/>
                <w:kern w:val="2"/>
                <w:sz w:val="16"/>
                <w:szCs w:val="16"/>
                <w:lang w:val="en-US" w:eastAsia="zh-CN" w:bidi="ar-SA"/>
              </w:rPr>
            </w:pPr>
          </w:p>
          <w:p>
            <w:pPr>
              <w:widowControl w:val="0"/>
              <w:ind w:left="2796" w:right="2758"/>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评分情况</w:t>
            </w:r>
          </w:p>
        </w:tc>
        <w:tc>
          <w:tcPr>
            <w:tcW w:w="992" w:type="dxa"/>
            <w:tcBorders>
              <w:top w:val="single" w:color="000000" w:sz="8" w:space="0"/>
              <w:left w:val="nil"/>
              <w:bottom w:val="single" w:color="000000" w:sz="8" w:space="0"/>
              <w:right w:val="single" w:color="000000" w:sz="8" w:space="0"/>
            </w:tcBorders>
            <w:noWrap w:val="0"/>
            <w:vAlign w:val="top"/>
          </w:tcPr>
          <w:p>
            <w:pPr>
              <w:widowControl w:val="0"/>
              <w:spacing w:before="10"/>
              <w:jc w:val="both"/>
              <w:rPr>
                <w:rFonts w:ascii="宋体" w:hAnsi="宋体" w:eastAsia="宋体" w:cs="Times New Roman"/>
                <w:b/>
                <w:bCs/>
                <w:kern w:val="2"/>
                <w:sz w:val="16"/>
                <w:szCs w:val="16"/>
                <w:lang w:val="en-US" w:eastAsia="zh-CN" w:bidi="ar-SA"/>
              </w:rPr>
            </w:pPr>
          </w:p>
          <w:p>
            <w:pPr>
              <w:widowControl w:val="0"/>
              <w:ind w:left="287"/>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得分</w:t>
            </w:r>
          </w:p>
        </w:tc>
        <w:tc>
          <w:tcPr>
            <w:tcW w:w="992" w:type="dxa"/>
            <w:tcBorders>
              <w:top w:val="single" w:color="000000" w:sz="8" w:space="0"/>
              <w:left w:val="nil"/>
              <w:bottom w:val="single" w:color="000000" w:sz="8" w:space="0"/>
              <w:right w:val="single" w:color="000000" w:sz="8" w:space="0"/>
            </w:tcBorders>
            <w:noWrap w:val="0"/>
            <w:vAlign w:val="top"/>
          </w:tcPr>
          <w:p>
            <w:pPr>
              <w:widowControl w:val="0"/>
              <w:spacing w:before="10"/>
              <w:jc w:val="both"/>
              <w:rPr>
                <w:rFonts w:ascii="宋体" w:hAnsi="宋体" w:eastAsia="宋体" w:cs="Times New Roman"/>
                <w:b/>
                <w:bCs/>
                <w:kern w:val="2"/>
                <w:sz w:val="16"/>
                <w:szCs w:val="16"/>
                <w:lang w:val="en-US" w:eastAsia="zh-CN" w:bidi="ar-SA"/>
              </w:rPr>
            </w:pPr>
          </w:p>
          <w:p>
            <w:pPr>
              <w:widowControl w:val="0"/>
              <w:ind w:left="289"/>
              <w:jc w:val="both"/>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扣分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17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数量指标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年度运营的学员综合管理系统数</w:t>
            </w: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20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20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kern w:val="0"/>
                <w:sz w:val="18"/>
                <w:szCs w:val="18"/>
              </w:rPr>
            </w:pP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质量指标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经费支出合规性</w:t>
            </w:r>
          </w:p>
        </w:tc>
        <w:tc>
          <w:tcPr>
            <w:tcW w:w="119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20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严格执行相关财经法规、制度</w:t>
            </w:r>
          </w:p>
        </w:tc>
        <w:tc>
          <w:tcPr>
            <w:tcW w:w="992" w:type="dxa"/>
            <w:tcBorders>
              <w:top w:val="single" w:color="000000" w:sz="8" w:space="0"/>
              <w:left w:val="nil"/>
              <w:bottom w:val="single" w:color="000000" w:sz="8" w:space="0"/>
              <w:right w:val="single" w:color="000000" w:sz="8" w:space="0"/>
            </w:tcBorders>
            <w:noWrap w:val="0"/>
            <w:vAlign w:val="center"/>
          </w:tcPr>
          <w:p>
            <w:pPr>
              <w:jc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20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kern w:val="0"/>
                <w:sz w:val="18"/>
                <w:szCs w:val="18"/>
              </w:rPr>
            </w:pP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时效指标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经费支出时效性</w:t>
            </w:r>
          </w:p>
        </w:tc>
        <w:tc>
          <w:tcPr>
            <w:tcW w:w="119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12月底</w:t>
            </w:r>
          </w:p>
        </w:tc>
        <w:tc>
          <w:tcPr>
            <w:tcW w:w="992" w:type="dxa"/>
            <w:tcBorders>
              <w:top w:val="single" w:color="000000" w:sz="8" w:space="0"/>
              <w:left w:val="nil"/>
              <w:bottom w:val="single" w:color="000000" w:sz="8" w:space="0"/>
              <w:right w:val="single" w:color="000000" w:sz="8" w:space="0"/>
            </w:tcBorders>
            <w:noWrap w:val="0"/>
            <w:vAlign w:val="center"/>
          </w:tcPr>
          <w:p>
            <w:pPr>
              <w:jc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kern w:val="0"/>
                <w:sz w:val="18"/>
                <w:szCs w:val="18"/>
              </w:rPr>
            </w:pP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系统运行成本</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系统运行及升级改造成本≤50万元</w:t>
            </w:r>
          </w:p>
        </w:tc>
        <w:tc>
          <w:tcPr>
            <w:tcW w:w="119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1"/>
                <w:szCs w:val="21"/>
                <w:lang w:val="en-US" w:eastAsia="zh-CN"/>
              </w:rPr>
              <w:t>5</w:t>
            </w:r>
          </w:p>
        </w:tc>
        <w:tc>
          <w:tcPr>
            <w:tcW w:w="992" w:type="dxa"/>
            <w:tcBorders>
              <w:top w:val="single" w:color="000000" w:sz="8" w:space="0"/>
              <w:left w:val="nil"/>
              <w:bottom w:val="single" w:color="000000" w:sz="8" w:space="0"/>
              <w:right w:val="single" w:color="000000" w:sz="8" w:space="0"/>
            </w:tcBorders>
            <w:noWrap w:val="0"/>
            <w:vAlign w:val="center"/>
          </w:tcPr>
          <w:p>
            <w:pPr>
              <w:jc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17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4"/>
                <w:szCs w:val="24"/>
                <w:u w:val="none"/>
                <w:lang w:val="en-US" w:eastAsia="zh-CN" w:bidi="ar"/>
              </w:rPr>
              <w:t>效益指标</w:t>
            </w: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经济效益指标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对延长设备生命周期的影响程度定性</w:t>
            </w: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kern w:val="0"/>
                <w:sz w:val="18"/>
                <w:szCs w:val="18"/>
              </w:rPr>
            </w:pP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社会效益指标指标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对提高教学能力的影响程度</w:t>
            </w:r>
          </w:p>
        </w:tc>
        <w:tc>
          <w:tcPr>
            <w:tcW w:w="119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92" w:type="dxa"/>
            <w:tcBorders>
              <w:top w:val="single" w:color="000000" w:sz="8" w:space="0"/>
              <w:left w:val="nil"/>
              <w:bottom w:val="single" w:color="000000" w:sz="8" w:space="0"/>
              <w:right w:val="single" w:color="000000" w:sz="8" w:space="0"/>
            </w:tcBorders>
            <w:noWrap w:val="0"/>
            <w:vAlign w:val="center"/>
          </w:tcPr>
          <w:p>
            <w:pPr>
              <w:jc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kern w:val="0"/>
                <w:sz w:val="18"/>
                <w:szCs w:val="18"/>
              </w:rPr>
            </w:pP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可持续影响指标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对提高教学能力的可持续影响程度</w:t>
            </w:r>
          </w:p>
        </w:tc>
        <w:tc>
          <w:tcPr>
            <w:tcW w:w="119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较高</w:t>
            </w:r>
          </w:p>
        </w:tc>
        <w:tc>
          <w:tcPr>
            <w:tcW w:w="992" w:type="dxa"/>
            <w:tcBorders>
              <w:top w:val="single" w:color="000000" w:sz="8" w:space="0"/>
              <w:left w:val="nil"/>
              <w:bottom w:val="single" w:color="000000" w:sz="8" w:space="0"/>
              <w:right w:val="single" w:color="000000" w:sz="8" w:space="0"/>
            </w:tcBorders>
            <w:noWrap w:val="0"/>
            <w:vAlign w:val="center"/>
          </w:tcPr>
          <w:p>
            <w:pPr>
              <w:jc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18" w:hRule="atLeast"/>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17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服务对象满意度指标</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受训学员满意度指标≧90%</w:t>
            </w:r>
          </w:p>
        </w:tc>
        <w:tc>
          <w:tcPr>
            <w:tcW w:w="11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649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Calibri" w:eastAsia="宋体" w:cs="Arial"/>
                <w:sz w:val="26"/>
                <w:szCs w:val="26"/>
                <w:lang w:val="en-US" w:eastAsia="zh-CN"/>
              </w:rPr>
            </w:pPr>
            <w:r>
              <w:rPr>
                <w:rFonts w:hint="eastAsia" w:ascii="Times New Roman" w:hAnsi="Calibri" w:eastAsia="宋体" w:cs="Arial"/>
                <w:sz w:val="26"/>
                <w:szCs w:val="26"/>
                <w:lang w:val="en-US" w:eastAsia="zh-CN"/>
              </w:rPr>
              <w:t>10</w:t>
            </w:r>
          </w:p>
        </w:tc>
        <w:tc>
          <w:tcPr>
            <w:tcW w:w="9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Times New Roman" w:hAnsi="Calibri" w:eastAsia="宋体" w:cs="Arial"/>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18" w:hRule="atLeast"/>
        </w:trPr>
        <w:tc>
          <w:tcPr>
            <w:tcW w:w="4291"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spacing w:before="10"/>
              <w:jc w:val="both"/>
              <w:rPr>
                <w:rFonts w:ascii="宋体" w:hAnsi="宋体" w:eastAsia="宋体" w:cs="Times New Roman"/>
                <w:b/>
                <w:bCs/>
                <w:kern w:val="2"/>
                <w:sz w:val="16"/>
                <w:szCs w:val="16"/>
                <w:lang w:val="en-US" w:eastAsia="zh-CN" w:bidi="ar-SA"/>
              </w:rPr>
            </w:pPr>
            <w:bookmarkStart w:id="0" w:name="_GoBack"/>
            <w:bookmarkEnd w:id="0"/>
          </w:p>
          <w:p>
            <w:pPr>
              <w:widowControl w:val="0"/>
              <w:ind w:left="1914" w:right="1875"/>
              <w:jc w:val="center"/>
              <w:rPr>
                <w:rFonts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合计</w:t>
            </w:r>
          </w:p>
        </w:tc>
        <w:tc>
          <w:tcPr>
            <w:tcW w:w="1199" w:type="dxa"/>
            <w:tcBorders>
              <w:top w:val="single" w:color="000000" w:sz="8" w:space="0"/>
              <w:left w:val="nil"/>
              <w:bottom w:val="single" w:color="000000" w:sz="8" w:space="0"/>
              <w:right w:val="single" w:color="000000" w:sz="8" w:space="0"/>
            </w:tcBorders>
            <w:noWrap w:val="0"/>
            <w:vAlign w:val="top"/>
          </w:tcPr>
          <w:p>
            <w:pPr>
              <w:widowControl w:val="0"/>
              <w:jc w:val="center"/>
              <w:rPr>
                <w:rFonts w:hint="default" w:ascii="Times New Roman" w:hAnsi="宋体" w:eastAsia="宋体" w:cs="宋体"/>
                <w:kern w:val="2"/>
                <w:sz w:val="26"/>
                <w:szCs w:val="26"/>
                <w:lang w:val="en-US" w:eastAsia="zh-CN" w:bidi="ar-SA"/>
              </w:rPr>
            </w:pPr>
            <w:r>
              <w:rPr>
                <w:rFonts w:hint="eastAsia" w:ascii="Times New Roman" w:hAnsi="宋体" w:eastAsia="宋体" w:cs="宋体"/>
                <w:kern w:val="2"/>
                <w:sz w:val="26"/>
                <w:szCs w:val="26"/>
                <w:lang w:val="en-US" w:eastAsia="zh-CN" w:bidi="ar-SA"/>
              </w:rPr>
              <w:t>100</w:t>
            </w:r>
          </w:p>
        </w:tc>
        <w:tc>
          <w:tcPr>
            <w:tcW w:w="6498"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6"/>
                <w:szCs w:val="26"/>
                <w:lang w:val="en-US" w:eastAsia="zh-CN" w:bidi="ar-SA"/>
              </w:rPr>
            </w:pPr>
          </w:p>
        </w:tc>
        <w:tc>
          <w:tcPr>
            <w:tcW w:w="992" w:type="dxa"/>
            <w:tcBorders>
              <w:top w:val="single" w:color="000000" w:sz="8" w:space="0"/>
              <w:left w:val="nil"/>
              <w:bottom w:val="single" w:color="000000" w:sz="8" w:space="0"/>
              <w:right w:val="single" w:color="000000" w:sz="8" w:space="0"/>
            </w:tcBorders>
            <w:noWrap w:val="0"/>
            <w:vAlign w:val="top"/>
          </w:tcPr>
          <w:p>
            <w:pPr>
              <w:widowControl w:val="0"/>
              <w:jc w:val="center"/>
              <w:rPr>
                <w:rFonts w:hint="default" w:ascii="Times New Roman" w:hAnsi="宋体" w:eastAsia="宋体" w:cs="宋体"/>
                <w:kern w:val="2"/>
                <w:sz w:val="26"/>
                <w:szCs w:val="26"/>
                <w:lang w:val="en-US" w:eastAsia="zh-CN" w:bidi="ar-SA"/>
              </w:rPr>
            </w:pPr>
            <w:r>
              <w:rPr>
                <w:rFonts w:hint="eastAsia" w:ascii="Times New Roman" w:hAnsi="宋体" w:eastAsia="宋体" w:cs="宋体"/>
                <w:kern w:val="2"/>
                <w:sz w:val="26"/>
                <w:szCs w:val="26"/>
                <w:lang w:val="en-US" w:eastAsia="zh-CN" w:bidi="ar-SA"/>
              </w:rPr>
              <w:t>100</w:t>
            </w:r>
          </w:p>
        </w:tc>
        <w:tc>
          <w:tcPr>
            <w:tcW w:w="992" w:type="dxa"/>
            <w:tcBorders>
              <w:top w:val="single" w:color="000000" w:sz="8" w:space="0"/>
              <w:left w:val="nil"/>
              <w:bottom w:val="single" w:color="000000" w:sz="8" w:space="0"/>
              <w:right w:val="single" w:color="000000" w:sz="8" w:space="0"/>
            </w:tcBorders>
            <w:noWrap w:val="0"/>
            <w:vAlign w:val="top"/>
          </w:tcPr>
          <w:p>
            <w:pPr>
              <w:widowControl w:val="0"/>
              <w:jc w:val="both"/>
              <w:rPr>
                <w:rFonts w:ascii="Times New Roman" w:hAnsi="宋体" w:eastAsia="宋体" w:cs="宋体"/>
                <w:kern w:val="2"/>
                <w:sz w:val="26"/>
                <w:szCs w:val="26"/>
                <w:lang w:val="en-US" w:eastAsia="zh-CN" w:bidi="ar-SA"/>
              </w:rPr>
            </w:pPr>
          </w:p>
        </w:tc>
      </w:tr>
    </w:tbl>
    <w:p>
      <w:pPr>
        <w:rPr>
          <w:rFonts w:hint="eastAsia" w:ascii="Calibri" w:hAnsi="Calibri" w:eastAsia="宋体" w:cs="Arial"/>
          <w:szCs w:val="21"/>
        </w:rPr>
      </w:pPr>
      <w:r>
        <w:rPr>
          <w:rFonts w:ascii="Calibri" w:hAnsi="Calibri" w:eastAsia="宋体" w:cs="Arial"/>
          <w:szCs w:val="21"/>
        </w:rPr>
        <w:t xml:space="preserve"> </w:t>
      </w:r>
    </w:p>
    <w:p>
      <w:pPr>
        <w:rPr>
          <w:rFonts w:hint="eastAsia" w:ascii="Calibri" w:hAnsi="Calibri" w:eastAsia="宋体" w:cs="Arial"/>
          <w:szCs w:val="21"/>
        </w:rPr>
      </w:pPr>
    </w:p>
    <w:p>
      <w:pPr>
        <w:pStyle w:val="2"/>
        <w:ind w:left="0" w:leftChars="0" w:firstLine="0" w:firstLineChars="0"/>
        <w:rPr>
          <w:rFonts w:hint="eastAsia"/>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D811D"/>
    <w:multiLevelType w:val="singleLevel"/>
    <w:tmpl w:val="E4AD811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iNDMwMzEyM2QzMTE5OTIxZTMzZWQzNTBhMjc3M2EifQ=="/>
  </w:docVars>
  <w:rsids>
    <w:rsidRoot w:val="004A7B68"/>
    <w:rsid w:val="00007FE1"/>
    <w:rsid w:val="00103D80"/>
    <w:rsid w:val="00162820"/>
    <w:rsid w:val="001A6A80"/>
    <w:rsid w:val="002C21E7"/>
    <w:rsid w:val="002C37E2"/>
    <w:rsid w:val="003E3EFB"/>
    <w:rsid w:val="004A7B68"/>
    <w:rsid w:val="005A3823"/>
    <w:rsid w:val="008143B9"/>
    <w:rsid w:val="008936A3"/>
    <w:rsid w:val="00A02CF9"/>
    <w:rsid w:val="00BF56E8"/>
    <w:rsid w:val="00DC7F6A"/>
    <w:rsid w:val="00ED53AF"/>
    <w:rsid w:val="357B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line="412" w:lineRule="auto"/>
      <w:outlineLvl w:val="1"/>
    </w:pPr>
    <w:rPr>
      <w:rFonts w:ascii="Arial" w:hAnsi="Arial" w:eastAsia="黑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5">
    <w:name w:val="Body Text"/>
    <w:basedOn w:val="1"/>
    <w:link w:val="18"/>
    <w:uiPriority w:val="0"/>
    <w:pPr>
      <w:jc w:val="center"/>
    </w:pPr>
    <w:rPr>
      <w:rFonts w:ascii="Times New Roman" w:hAnsi="Times New Roman" w:eastAsia="黑体" w:cs="Times New Roman"/>
      <w:sz w:val="36"/>
      <w:szCs w:val="20"/>
    </w:rPr>
  </w:style>
  <w:style w:type="paragraph" w:styleId="6">
    <w:name w:val="Date"/>
    <w:basedOn w:val="1"/>
    <w:next w:val="1"/>
    <w:link w:val="19"/>
    <w:uiPriority w:val="0"/>
    <w:pPr>
      <w:ind w:left="100" w:leftChars="2500"/>
    </w:pPr>
    <w:rPr>
      <w:rFonts w:ascii="Times New Roman" w:hAnsi="Times New Roman" w:eastAsia="仿宋_GB2312" w:cs="Times New Roman"/>
      <w:sz w:val="32"/>
      <w:szCs w:val="20"/>
    </w:rPr>
  </w:style>
  <w:style w:type="paragraph" w:styleId="7">
    <w:name w:val="Balloon Text"/>
    <w:basedOn w:val="1"/>
    <w:link w:val="20"/>
    <w:semiHidden/>
    <w:uiPriority w:val="0"/>
    <w:rPr>
      <w:rFonts w:ascii="Times New Roman" w:hAnsi="Times New Roman" w:eastAsia="仿宋_GB2312" w:cs="Times New Roman"/>
      <w:sz w:val="18"/>
      <w:szCs w:val="18"/>
    </w:rPr>
  </w:style>
  <w:style w:type="paragraph" w:styleId="8">
    <w:name w:val="footer"/>
    <w:basedOn w:val="1"/>
    <w:link w:val="17"/>
    <w:unhideWhenUsed/>
    <w:uiPriority w:val="0"/>
    <w:pPr>
      <w:tabs>
        <w:tab w:val="center" w:pos="4153"/>
        <w:tab w:val="right" w:pos="8306"/>
      </w:tabs>
      <w:snapToGrid w:val="0"/>
      <w:jc w:val="left"/>
    </w:pPr>
    <w:rPr>
      <w:sz w:val="18"/>
      <w:szCs w:val="18"/>
    </w:rPr>
  </w:style>
  <w:style w:type="paragraph" w:styleId="9">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uiPriority w:val="0"/>
  </w:style>
  <w:style w:type="character" w:customStyle="1" w:styleId="16">
    <w:name w:val="页眉 Char"/>
    <w:basedOn w:val="13"/>
    <w:link w:val="9"/>
    <w:uiPriority w:val="0"/>
    <w:rPr>
      <w:sz w:val="18"/>
      <w:szCs w:val="18"/>
    </w:rPr>
  </w:style>
  <w:style w:type="character" w:customStyle="1" w:styleId="17">
    <w:name w:val="页脚 Char"/>
    <w:basedOn w:val="13"/>
    <w:link w:val="8"/>
    <w:uiPriority w:val="0"/>
    <w:rPr>
      <w:sz w:val="18"/>
      <w:szCs w:val="18"/>
    </w:rPr>
  </w:style>
  <w:style w:type="character" w:customStyle="1" w:styleId="18">
    <w:name w:val="正文文本 Char"/>
    <w:basedOn w:val="13"/>
    <w:link w:val="5"/>
    <w:uiPriority w:val="0"/>
    <w:rPr>
      <w:rFonts w:ascii="Times New Roman" w:hAnsi="Times New Roman" w:eastAsia="黑体" w:cs="Times New Roman"/>
      <w:sz w:val="36"/>
      <w:szCs w:val="20"/>
    </w:rPr>
  </w:style>
  <w:style w:type="character" w:customStyle="1" w:styleId="19">
    <w:name w:val="日期 Char"/>
    <w:basedOn w:val="13"/>
    <w:link w:val="6"/>
    <w:uiPriority w:val="0"/>
    <w:rPr>
      <w:rFonts w:ascii="Times New Roman" w:hAnsi="Times New Roman" w:eastAsia="仿宋_GB2312" w:cs="Times New Roman"/>
      <w:sz w:val="32"/>
      <w:szCs w:val="20"/>
    </w:rPr>
  </w:style>
  <w:style w:type="character" w:customStyle="1" w:styleId="20">
    <w:name w:val="批注框文本 Char"/>
    <w:basedOn w:val="13"/>
    <w:link w:val="7"/>
    <w:semiHidden/>
    <w:uiPriority w:val="0"/>
    <w:rPr>
      <w:rFonts w:ascii="Times New Roman" w:hAnsi="Times New Roman" w:eastAsia="仿宋_GB2312" w:cs="Times New Roman"/>
      <w:sz w:val="18"/>
      <w:szCs w:val="18"/>
    </w:rPr>
  </w:style>
  <w:style w:type="character" w:customStyle="1" w:styleId="21">
    <w:name w:val="15"/>
    <w:uiPriority w:val="0"/>
    <w:rPr>
      <w:rFonts w:hint="default" w:ascii="Calibri" w:hAnsi="Calibri"/>
      <w:color w:val="0000FF"/>
      <w:u w:val="single"/>
    </w:rPr>
  </w:style>
  <w:style w:type="paragraph" w:customStyle="1" w:styleId="22">
    <w:name w:val="列出段落1"/>
    <w:basedOn w:val="1"/>
    <w:uiPriority w:val="0"/>
    <w:pPr>
      <w:ind w:firstLine="420" w:firstLineChars="200"/>
    </w:pPr>
    <w:rPr>
      <w:rFonts w:ascii="Calibri" w:hAnsi="Calibri" w:eastAsia="宋体" w:cs="Times New Roman"/>
      <w:szCs w:val="21"/>
    </w:rPr>
  </w:style>
  <w:style w:type="paragraph" w:styleId="23">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paragraph" w:customStyle="1" w:styleId="24">
    <w:name w:val="List Paragraph"/>
    <w:basedOn w:val="1"/>
    <w:uiPriority w:val="0"/>
    <w:pPr>
      <w:spacing w:before="100" w:beforeAutospacing="1" w:after="100" w:afterAutospacing="1"/>
      <w:ind w:left="266" w:firstLine="640"/>
    </w:pPr>
    <w:rPr>
      <w:rFonts w:ascii="仿宋_GB2312" w:hAnsi="宋体" w:eastAsia="仿宋_GB2312" w:cs="宋体"/>
    </w:rPr>
  </w:style>
  <w:style w:type="paragraph" w:customStyle="1" w:styleId="25">
    <w:name w:val="Table Paragraph"/>
    <w:basedOn w:val="1"/>
    <w:qFormat/>
    <w:uiPriority w:val="0"/>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1439</Words>
  <Characters>8205</Characters>
  <Lines>68</Lines>
  <Paragraphs>19</Paragraphs>
  <TotalTime>1</TotalTime>
  <ScaleCrop>false</ScaleCrop>
  <LinksUpToDate>false</LinksUpToDate>
  <CharactersWithSpaces>9625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2023-09-22T08:34:00Z</dcterms:created>
  <dc:creator>dananshi</dc:creator>
  <cp:lastModifiedBy>马天成</cp:lastModifiedBy>
  <cp:lastPrinted>2023-09-26T08:55:58Z</cp:lastPrinted>
  <dcterms:modified xsi:type="dcterms:W3CDTF">2023-09-26T08:56:02Z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C87C421B278C401B9AE2BF22DE032076_12</vt:lpwstr>
  </property>
</Properties>
</file>